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B0" w:rsidRPr="00385E2A" w:rsidRDefault="00FE652B" w:rsidP="00DE4B6C">
      <w:pPr>
        <w:spacing w:line="240" w:lineRule="auto"/>
        <w:jc w:val="center"/>
        <w:rPr>
          <w:b/>
          <w:sz w:val="28"/>
          <w:szCs w:val="28"/>
        </w:rPr>
      </w:pPr>
      <w:bookmarkStart w:id="0" w:name="_GoBack"/>
      <w:bookmarkEnd w:id="0"/>
      <w:r w:rsidRPr="00385E2A">
        <w:rPr>
          <w:noProof/>
          <w:sz w:val="28"/>
          <w:szCs w:val="28"/>
        </w:rPr>
        <w:drawing>
          <wp:anchor distT="0" distB="0" distL="114300" distR="114300" simplePos="0" relativeHeight="251659264" behindDoc="1" locked="0" layoutInCell="1" allowOverlap="1">
            <wp:simplePos x="0" y="0"/>
            <wp:positionH relativeFrom="column">
              <wp:posOffset>-854710</wp:posOffset>
            </wp:positionH>
            <wp:positionV relativeFrom="paragraph">
              <wp:posOffset>-683895</wp:posOffset>
            </wp:positionV>
            <wp:extent cx="7641590" cy="914400"/>
            <wp:effectExtent l="0" t="0" r="0" b="0"/>
            <wp:wrapThrough wrapText="bothSides">
              <wp:wrapPolygon edited="0">
                <wp:start x="0" y="0"/>
                <wp:lineTo x="0" y="21150"/>
                <wp:lineTo x="21539" y="21150"/>
                <wp:lineTo x="21539" y="0"/>
                <wp:lineTo x="0" y="0"/>
              </wp:wrapPolygon>
            </wp:wrapThrough>
            <wp:docPr id="3" name="Picture 3" descr="Schedule swooshes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dule swooshesBlu"/>
                    <pic:cNvPicPr>
                      <a:picLocks noChangeAspect="1" noChangeArrowheads="1"/>
                    </pic:cNvPicPr>
                  </pic:nvPicPr>
                  <pic:blipFill>
                    <a:blip r:embed="rId8" cstate="print"/>
                    <a:srcRect/>
                    <a:stretch>
                      <a:fillRect/>
                    </a:stretch>
                  </pic:blipFill>
                  <pic:spPr bwMode="auto">
                    <a:xfrm>
                      <a:off x="0" y="0"/>
                      <a:ext cx="7641590" cy="914400"/>
                    </a:xfrm>
                    <a:prstGeom prst="rect">
                      <a:avLst/>
                    </a:prstGeom>
                    <a:noFill/>
                    <a:ln w="9525">
                      <a:noFill/>
                      <a:miter lim="800000"/>
                      <a:headEnd/>
                      <a:tailEnd/>
                    </a:ln>
                  </pic:spPr>
                </pic:pic>
              </a:graphicData>
            </a:graphic>
          </wp:anchor>
        </w:drawing>
      </w:r>
      <w:r w:rsidR="00713DE5" w:rsidRPr="00385E2A">
        <w:rPr>
          <w:b/>
          <w:sz w:val="28"/>
          <w:szCs w:val="28"/>
        </w:rPr>
        <w:t>PLANNING, INSTITUTIONAL EFFECTIVENESS</w:t>
      </w:r>
      <w:r w:rsidR="004C048A">
        <w:rPr>
          <w:b/>
          <w:sz w:val="28"/>
          <w:szCs w:val="28"/>
        </w:rPr>
        <w:t>,</w:t>
      </w:r>
      <w:r w:rsidR="00713DE5" w:rsidRPr="00385E2A">
        <w:rPr>
          <w:b/>
          <w:sz w:val="28"/>
          <w:szCs w:val="28"/>
        </w:rPr>
        <w:t xml:space="preserve"> AND ACCREDITATION COMMITTEE</w:t>
      </w:r>
    </w:p>
    <w:p w:rsidR="00713DE5" w:rsidRPr="00385E2A" w:rsidRDefault="00713DE5" w:rsidP="00713DE5">
      <w:pPr>
        <w:spacing w:line="240" w:lineRule="auto"/>
        <w:jc w:val="center"/>
        <w:rPr>
          <w:i/>
          <w:color w:val="548DD4" w:themeColor="text2" w:themeTint="99"/>
          <w:sz w:val="36"/>
          <w:szCs w:val="36"/>
        </w:rPr>
      </w:pPr>
      <w:r w:rsidRPr="00385E2A">
        <w:rPr>
          <w:i/>
          <w:color w:val="548DD4" w:themeColor="text2" w:themeTint="99"/>
          <w:sz w:val="36"/>
          <w:szCs w:val="36"/>
        </w:rPr>
        <w:t>(PIEAC)</w:t>
      </w:r>
    </w:p>
    <w:p w:rsidR="000C5916" w:rsidRPr="00DE4B6C" w:rsidRDefault="000C5916" w:rsidP="000C5916">
      <w:pPr>
        <w:spacing w:line="240" w:lineRule="auto"/>
        <w:jc w:val="center"/>
        <w:rPr>
          <w:i/>
          <w:color w:val="548DD4" w:themeColor="text2" w:themeTint="99"/>
          <w:sz w:val="16"/>
          <w:szCs w:val="16"/>
        </w:rPr>
      </w:pPr>
      <w:r w:rsidRPr="00DE4B6C">
        <w:rPr>
          <w:i/>
          <w:noProof/>
          <w:color w:val="548DD4" w:themeColor="text2" w:themeTint="99"/>
          <w:sz w:val="16"/>
          <w:szCs w:val="16"/>
        </w:rPr>
        <w:drawing>
          <wp:inline distT="0" distB="0" distL="0" distR="0">
            <wp:extent cx="525517" cy="381909"/>
            <wp:effectExtent l="19050" t="0" r="7883" b="0"/>
            <wp:docPr id="2" name="Picture 1" descr="C:\Documents and Settings\Dlubanski\Local Settings\Temporary Internet Files\Content.IE5\942C1BRA\MC900052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lubanski\Local Settings\Temporary Internet Files\Content.IE5\942C1BRA\MC900052713[1].wmf"/>
                    <pic:cNvPicPr>
                      <a:picLocks noChangeAspect="1" noChangeArrowheads="1"/>
                    </pic:cNvPicPr>
                  </pic:nvPicPr>
                  <pic:blipFill>
                    <a:blip r:embed="rId9" cstate="print"/>
                    <a:srcRect/>
                    <a:stretch>
                      <a:fillRect/>
                    </a:stretch>
                  </pic:blipFill>
                  <pic:spPr bwMode="auto">
                    <a:xfrm>
                      <a:off x="0" y="0"/>
                      <a:ext cx="526091" cy="382326"/>
                    </a:xfrm>
                    <a:prstGeom prst="rect">
                      <a:avLst/>
                    </a:prstGeom>
                    <a:noFill/>
                    <a:ln w="9525">
                      <a:noFill/>
                      <a:miter lim="800000"/>
                      <a:headEnd/>
                      <a:tailEnd/>
                    </a:ln>
                  </pic:spPr>
                </pic:pic>
              </a:graphicData>
            </a:graphic>
          </wp:inline>
        </w:drawing>
      </w:r>
      <w:r w:rsidRPr="00DE4B6C">
        <w:rPr>
          <w:i/>
          <w:noProof/>
          <w:color w:val="548DD4" w:themeColor="text2" w:themeTint="99"/>
          <w:sz w:val="16"/>
          <w:szCs w:val="16"/>
        </w:rPr>
        <w:drawing>
          <wp:anchor distT="0" distB="0" distL="114300" distR="114300" simplePos="0" relativeHeight="251663360" behindDoc="1" locked="0" layoutInCell="1" allowOverlap="1">
            <wp:simplePos x="0" y="0"/>
            <wp:positionH relativeFrom="column">
              <wp:posOffset>2558143</wp:posOffset>
            </wp:positionH>
            <wp:positionV relativeFrom="paragraph">
              <wp:posOffset>313509</wp:posOffset>
            </wp:positionV>
            <wp:extent cx="736599" cy="473528"/>
            <wp:effectExtent l="19050" t="0" r="6351" b="0"/>
            <wp:wrapNone/>
            <wp:docPr id="1" name="Picture 19" descr="C:\Documents and Settings\Dlubanski\Local Settings\Temporary Internet Files\Content.IE5\C3OX8PML\MP9003846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Dlubanski\Local Settings\Temporary Internet Files\Content.IE5\C3OX8PML\MP900384682[1].JPG"/>
                    <pic:cNvPicPr>
                      <a:picLocks noChangeAspect="1" noChangeArrowheads="1"/>
                    </pic:cNvPicPr>
                  </pic:nvPicPr>
                  <pic:blipFill>
                    <a:blip r:embed="rId10" cstate="print">
                      <a:lum bright="30000" contrast="20000"/>
                    </a:blip>
                    <a:srcRect/>
                    <a:stretch>
                      <a:fillRect/>
                    </a:stretch>
                  </pic:blipFill>
                  <pic:spPr bwMode="auto">
                    <a:xfrm>
                      <a:off x="0" y="0"/>
                      <a:ext cx="736599" cy="473528"/>
                    </a:xfrm>
                    <a:prstGeom prst="rect">
                      <a:avLst/>
                    </a:prstGeom>
                    <a:noFill/>
                    <a:ln w="9525">
                      <a:noFill/>
                      <a:miter lim="800000"/>
                      <a:headEnd/>
                      <a:tailEnd/>
                    </a:ln>
                  </pic:spPr>
                </pic:pic>
              </a:graphicData>
            </a:graphic>
          </wp:anchor>
        </w:drawing>
      </w:r>
    </w:p>
    <w:p w:rsidR="000C5916" w:rsidRPr="00DE4B6C" w:rsidRDefault="000C5916" w:rsidP="00713DE5">
      <w:pPr>
        <w:spacing w:line="240" w:lineRule="auto"/>
        <w:jc w:val="center"/>
        <w:rPr>
          <w:i/>
          <w:color w:val="548DD4" w:themeColor="text2" w:themeTint="99"/>
          <w:sz w:val="16"/>
          <w:szCs w:val="16"/>
        </w:rPr>
      </w:pPr>
    </w:p>
    <w:p w:rsidR="00385E2A" w:rsidRDefault="00385E2A" w:rsidP="00DE4B6C">
      <w:pPr>
        <w:spacing w:after="120" w:line="240" w:lineRule="auto"/>
        <w:jc w:val="center"/>
        <w:rPr>
          <w:sz w:val="16"/>
          <w:szCs w:val="16"/>
        </w:rPr>
      </w:pPr>
    </w:p>
    <w:p w:rsidR="000C630E" w:rsidRPr="00DE4B6C" w:rsidRDefault="00E91D5B" w:rsidP="00DE4B6C">
      <w:pPr>
        <w:spacing w:after="120" w:line="240" w:lineRule="auto"/>
        <w:jc w:val="center"/>
        <w:rPr>
          <w:sz w:val="16"/>
          <w:szCs w:val="16"/>
        </w:rPr>
      </w:pPr>
      <w:r>
        <w:rPr>
          <w:sz w:val="16"/>
          <w:szCs w:val="16"/>
        </w:rPr>
        <w:t>May 15</w:t>
      </w:r>
      <w:r w:rsidR="006C1787">
        <w:rPr>
          <w:sz w:val="16"/>
          <w:szCs w:val="16"/>
        </w:rPr>
        <w:t>, 2013</w:t>
      </w:r>
    </w:p>
    <w:p w:rsidR="000C630E" w:rsidRDefault="00385E2A" w:rsidP="00E1737C">
      <w:pPr>
        <w:spacing w:after="120" w:line="240" w:lineRule="auto"/>
        <w:jc w:val="center"/>
        <w:rPr>
          <w:sz w:val="16"/>
          <w:szCs w:val="16"/>
        </w:rPr>
      </w:pPr>
      <w:r>
        <w:rPr>
          <w:sz w:val="16"/>
          <w:szCs w:val="16"/>
        </w:rPr>
        <w:t xml:space="preserve">College Center / </w:t>
      </w:r>
      <w:r w:rsidR="000C630E" w:rsidRPr="00DE4B6C">
        <w:rPr>
          <w:sz w:val="16"/>
          <w:szCs w:val="16"/>
        </w:rPr>
        <w:t>F</w:t>
      </w:r>
      <w:r>
        <w:rPr>
          <w:sz w:val="16"/>
          <w:szCs w:val="16"/>
        </w:rPr>
        <w:t>ourth Floor Conference Room</w:t>
      </w:r>
    </w:p>
    <w:p w:rsidR="0048417E" w:rsidRPr="00DE4B6C" w:rsidRDefault="0048417E" w:rsidP="00E1737C">
      <w:pPr>
        <w:spacing w:after="120" w:line="240" w:lineRule="auto"/>
        <w:jc w:val="center"/>
        <w:rPr>
          <w:sz w:val="16"/>
          <w:szCs w:val="16"/>
        </w:rPr>
      </w:pPr>
      <w:r>
        <w:rPr>
          <w:sz w:val="16"/>
          <w:szCs w:val="16"/>
        </w:rPr>
        <w:t>MINUTES</w:t>
      </w:r>
    </w:p>
    <w:p w:rsidR="006C1787" w:rsidRPr="006C1787" w:rsidRDefault="006C1787" w:rsidP="00B97CC1">
      <w:pPr>
        <w:spacing w:line="240" w:lineRule="auto"/>
        <w:jc w:val="center"/>
        <w:rPr>
          <w:b/>
          <w:color w:val="FF0000"/>
          <w:sz w:val="16"/>
          <w:szCs w:val="16"/>
        </w:rPr>
      </w:pPr>
    </w:p>
    <w:tbl>
      <w:tblPr>
        <w:tblW w:w="9179" w:type="dxa"/>
        <w:tblInd w:w="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15"/>
        <w:gridCol w:w="1528"/>
        <w:gridCol w:w="1095"/>
        <w:gridCol w:w="1026"/>
        <w:gridCol w:w="960"/>
        <w:gridCol w:w="1600"/>
        <w:gridCol w:w="915"/>
        <w:gridCol w:w="1140"/>
      </w:tblGrid>
      <w:tr w:rsidR="007B3F30" w:rsidRPr="00DE4B6C" w:rsidTr="00212F69">
        <w:trPr>
          <w:trHeight w:val="160"/>
        </w:trPr>
        <w:tc>
          <w:tcPr>
            <w:tcW w:w="915" w:type="dxa"/>
            <w:shd w:val="clear" w:color="auto" w:fill="auto"/>
            <w:noWrap/>
            <w:vAlign w:val="bottom"/>
          </w:tcPr>
          <w:p w:rsidR="007B3F30" w:rsidRPr="00DE4B6C" w:rsidRDefault="007B3F30" w:rsidP="00EB389E">
            <w:pPr>
              <w:spacing w:after="0" w:line="240" w:lineRule="auto"/>
              <w:jc w:val="center"/>
              <w:rPr>
                <w:rFonts w:eastAsia="Times New Roman" w:cs="Times New Roman"/>
                <w:b/>
                <w:bCs/>
                <w:color w:val="4F81BD" w:themeColor="accent1"/>
                <w:sz w:val="16"/>
                <w:szCs w:val="16"/>
              </w:rPr>
            </w:pPr>
            <w:r w:rsidRPr="00DE4B6C">
              <w:rPr>
                <w:rFonts w:eastAsia="Times New Roman" w:cs="Times New Roman"/>
                <w:b/>
                <w:bCs/>
                <w:color w:val="4F81BD" w:themeColor="accent1"/>
                <w:sz w:val="16"/>
                <w:szCs w:val="16"/>
              </w:rPr>
              <w:t>Present</w:t>
            </w:r>
          </w:p>
        </w:tc>
        <w:tc>
          <w:tcPr>
            <w:tcW w:w="1528" w:type="dxa"/>
            <w:shd w:val="clear" w:color="auto" w:fill="auto"/>
            <w:noWrap/>
            <w:vAlign w:val="bottom"/>
          </w:tcPr>
          <w:p w:rsidR="007B3F30" w:rsidRPr="00DE4B6C" w:rsidRDefault="007B3F30" w:rsidP="00EB389E">
            <w:pPr>
              <w:spacing w:after="0" w:line="240" w:lineRule="auto"/>
              <w:jc w:val="center"/>
              <w:rPr>
                <w:rFonts w:eastAsia="Times New Roman" w:cs="Times New Roman"/>
                <w:b/>
                <w:bCs/>
                <w:color w:val="4F81BD" w:themeColor="accent1"/>
                <w:sz w:val="16"/>
                <w:szCs w:val="16"/>
              </w:rPr>
            </w:pPr>
            <w:r w:rsidRPr="00DE4B6C">
              <w:rPr>
                <w:rFonts w:eastAsia="Times New Roman" w:cs="Times New Roman"/>
                <w:b/>
                <w:bCs/>
                <w:color w:val="4F81BD" w:themeColor="accent1"/>
                <w:sz w:val="16"/>
                <w:szCs w:val="16"/>
              </w:rPr>
              <w:t>Member</w:t>
            </w:r>
          </w:p>
        </w:tc>
        <w:tc>
          <w:tcPr>
            <w:tcW w:w="1095" w:type="dxa"/>
            <w:shd w:val="clear" w:color="auto" w:fill="auto"/>
            <w:noWrap/>
            <w:vAlign w:val="bottom"/>
          </w:tcPr>
          <w:p w:rsidR="007B3F30" w:rsidRPr="00DE4B6C" w:rsidRDefault="007B3F30" w:rsidP="00EB389E">
            <w:pPr>
              <w:spacing w:after="0" w:line="240" w:lineRule="auto"/>
              <w:jc w:val="center"/>
              <w:rPr>
                <w:rFonts w:eastAsia="Times New Roman" w:cs="Times New Roman"/>
                <w:b/>
                <w:bCs/>
                <w:color w:val="4F81BD" w:themeColor="accent1"/>
                <w:sz w:val="16"/>
                <w:szCs w:val="16"/>
              </w:rPr>
            </w:pPr>
            <w:r w:rsidRPr="00DE4B6C">
              <w:rPr>
                <w:rFonts w:eastAsia="Times New Roman" w:cs="Times New Roman"/>
                <w:b/>
                <w:bCs/>
                <w:color w:val="4F81BD" w:themeColor="accent1"/>
                <w:sz w:val="16"/>
                <w:szCs w:val="16"/>
              </w:rPr>
              <w:t>Present</w:t>
            </w:r>
          </w:p>
        </w:tc>
        <w:tc>
          <w:tcPr>
            <w:tcW w:w="1026" w:type="dxa"/>
            <w:shd w:val="clear" w:color="auto" w:fill="auto"/>
            <w:noWrap/>
            <w:vAlign w:val="bottom"/>
          </w:tcPr>
          <w:p w:rsidR="007B3F30" w:rsidRPr="00DE4B6C" w:rsidRDefault="007B3F30" w:rsidP="00EB389E">
            <w:pPr>
              <w:spacing w:after="0" w:line="240" w:lineRule="auto"/>
              <w:jc w:val="center"/>
              <w:rPr>
                <w:rFonts w:eastAsia="Times New Roman" w:cs="Times New Roman"/>
                <w:b/>
                <w:bCs/>
                <w:color w:val="4F81BD" w:themeColor="accent1"/>
                <w:sz w:val="16"/>
                <w:szCs w:val="16"/>
              </w:rPr>
            </w:pPr>
            <w:r w:rsidRPr="00DE4B6C">
              <w:rPr>
                <w:rFonts w:eastAsia="Times New Roman" w:cs="Times New Roman"/>
                <w:b/>
                <w:bCs/>
                <w:color w:val="4F81BD" w:themeColor="accent1"/>
                <w:sz w:val="16"/>
                <w:szCs w:val="16"/>
              </w:rPr>
              <w:t>Member</w:t>
            </w:r>
          </w:p>
        </w:tc>
        <w:tc>
          <w:tcPr>
            <w:tcW w:w="960" w:type="dxa"/>
            <w:shd w:val="clear" w:color="auto" w:fill="auto"/>
            <w:noWrap/>
            <w:vAlign w:val="bottom"/>
          </w:tcPr>
          <w:p w:rsidR="007B3F30" w:rsidRPr="00DE4B6C" w:rsidRDefault="007B3F30" w:rsidP="00EB389E">
            <w:pPr>
              <w:spacing w:after="0" w:line="240" w:lineRule="auto"/>
              <w:jc w:val="center"/>
              <w:rPr>
                <w:rFonts w:eastAsia="Times New Roman" w:cs="Times New Roman"/>
                <w:b/>
                <w:bCs/>
                <w:color w:val="4F81BD" w:themeColor="accent1"/>
                <w:sz w:val="16"/>
                <w:szCs w:val="16"/>
              </w:rPr>
            </w:pPr>
            <w:r w:rsidRPr="00DE4B6C">
              <w:rPr>
                <w:rFonts w:eastAsia="Times New Roman" w:cs="Times New Roman"/>
                <w:b/>
                <w:bCs/>
                <w:color w:val="4F81BD" w:themeColor="accent1"/>
                <w:sz w:val="16"/>
                <w:szCs w:val="16"/>
              </w:rPr>
              <w:t>Present</w:t>
            </w:r>
          </w:p>
        </w:tc>
        <w:tc>
          <w:tcPr>
            <w:tcW w:w="1600" w:type="dxa"/>
            <w:shd w:val="clear" w:color="auto" w:fill="auto"/>
            <w:noWrap/>
            <w:vAlign w:val="bottom"/>
          </w:tcPr>
          <w:p w:rsidR="007B3F30" w:rsidRPr="00DE4B6C" w:rsidRDefault="007B3F30" w:rsidP="00EB389E">
            <w:pPr>
              <w:spacing w:after="0" w:line="240" w:lineRule="auto"/>
              <w:jc w:val="center"/>
              <w:rPr>
                <w:rFonts w:eastAsia="Times New Roman" w:cs="Times New Roman"/>
                <w:b/>
                <w:bCs/>
                <w:color w:val="4F81BD" w:themeColor="accent1"/>
                <w:sz w:val="16"/>
                <w:szCs w:val="16"/>
              </w:rPr>
            </w:pPr>
            <w:r w:rsidRPr="00DE4B6C">
              <w:rPr>
                <w:rFonts w:eastAsia="Times New Roman" w:cs="Times New Roman"/>
                <w:b/>
                <w:bCs/>
                <w:color w:val="4F81BD" w:themeColor="accent1"/>
                <w:sz w:val="16"/>
                <w:szCs w:val="16"/>
              </w:rPr>
              <w:t>Member</w:t>
            </w:r>
          </w:p>
        </w:tc>
        <w:tc>
          <w:tcPr>
            <w:tcW w:w="915" w:type="dxa"/>
            <w:shd w:val="clear" w:color="auto" w:fill="auto"/>
            <w:noWrap/>
            <w:vAlign w:val="bottom"/>
          </w:tcPr>
          <w:p w:rsidR="007B3F30" w:rsidRPr="00DE4B6C" w:rsidRDefault="007B3F30" w:rsidP="00EB389E">
            <w:pPr>
              <w:spacing w:after="0" w:line="240" w:lineRule="auto"/>
              <w:jc w:val="center"/>
              <w:rPr>
                <w:rFonts w:eastAsia="Times New Roman" w:cs="Times New Roman"/>
                <w:b/>
                <w:bCs/>
                <w:color w:val="4F81BD" w:themeColor="accent1"/>
                <w:sz w:val="16"/>
                <w:szCs w:val="16"/>
              </w:rPr>
            </w:pPr>
            <w:r w:rsidRPr="00DE4B6C">
              <w:rPr>
                <w:rFonts w:eastAsia="Times New Roman" w:cs="Times New Roman"/>
                <w:b/>
                <w:bCs/>
                <w:color w:val="4F81BD" w:themeColor="accent1"/>
                <w:sz w:val="16"/>
                <w:szCs w:val="16"/>
              </w:rPr>
              <w:t>Present</w:t>
            </w:r>
          </w:p>
        </w:tc>
        <w:tc>
          <w:tcPr>
            <w:tcW w:w="1140" w:type="dxa"/>
            <w:shd w:val="clear" w:color="auto" w:fill="auto"/>
            <w:noWrap/>
            <w:vAlign w:val="bottom"/>
          </w:tcPr>
          <w:p w:rsidR="007B3F30" w:rsidRPr="00DE4B6C" w:rsidRDefault="007B3F30" w:rsidP="00EB389E">
            <w:pPr>
              <w:spacing w:after="0" w:line="240" w:lineRule="auto"/>
              <w:jc w:val="center"/>
              <w:rPr>
                <w:rFonts w:eastAsia="Times New Roman" w:cs="Times New Roman"/>
                <w:b/>
                <w:bCs/>
                <w:color w:val="4F81BD" w:themeColor="accent1"/>
                <w:sz w:val="16"/>
                <w:szCs w:val="16"/>
              </w:rPr>
            </w:pPr>
            <w:r w:rsidRPr="00DE4B6C">
              <w:rPr>
                <w:rFonts w:eastAsia="Times New Roman" w:cs="Times New Roman"/>
                <w:b/>
                <w:bCs/>
                <w:color w:val="4F81BD" w:themeColor="accent1"/>
                <w:sz w:val="16"/>
                <w:szCs w:val="16"/>
              </w:rPr>
              <w:t>Member</w:t>
            </w:r>
          </w:p>
        </w:tc>
      </w:tr>
      <w:tr w:rsidR="0030637F" w:rsidRPr="00DE4B6C" w:rsidTr="00212F69">
        <w:trPr>
          <w:trHeight w:val="187"/>
        </w:trPr>
        <w:tc>
          <w:tcPr>
            <w:tcW w:w="915" w:type="dxa"/>
            <w:shd w:val="clear" w:color="auto" w:fill="auto"/>
            <w:noWrap/>
            <w:vAlign w:val="bottom"/>
          </w:tcPr>
          <w:p w:rsidR="0030637F" w:rsidRPr="00DE4B6C" w:rsidRDefault="005B0137" w:rsidP="00EB389E">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528" w:type="dxa"/>
            <w:shd w:val="clear" w:color="auto" w:fill="auto"/>
            <w:noWrap/>
            <w:vAlign w:val="bottom"/>
          </w:tcPr>
          <w:p w:rsidR="0030637F" w:rsidRPr="00DE4B6C" w:rsidRDefault="0030637F" w:rsidP="00EB389E">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L. Adrian</w:t>
            </w:r>
          </w:p>
        </w:tc>
        <w:tc>
          <w:tcPr>
            <w:tcW w:w="1095" w:type="dxa"/>
            <w:shd w:val="clear" w:color="auto" w:fill="auto"/>
            <w:noWrap/>
            <w:vAlign w:val="bottom"/>
          </w:tcPr>
          <w:p w:rsidR="0030637F" w:rsidRPr="00DE4B6C" w:rsidRDefault="009C7C35" w:rsidP="00BB0925">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026" w:type="dxa"/>
            <w:shd w:val="clear" w:color="auto" w:fill="auto"/>
            <w:noWrap/>
            <w:vAlign w:val="bottom"/>
          </w:tcPr>
          <w:p w:rsidR="0030637F" w:rsidRPr="00DE4B6C" w:rsidRDefault="0030637F" w:rsidP="00BB0925">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S. Gonzalez</w:t>
            </w:r>
          </w:p>
        </w:tc>
        <w:tc>
          <w:tcPr>
            <w:tcW w:w="960" w:type="dxa"/>
            <w:shd w:val="clear" w:color="auto" w:fill="auto"/>
            <w:noWrap/>
            <w:vAlign w:val="bottom"/>
          </w:tcPr>
          <w:p w:rsidR="0030637F" w:rsidRPr="00DE4B6C" w:rsidRDefault="0030637F" w:rsidP="00BB0925">
            <w:pPr>
              <w:spacing w:after="0" w:line="240" w:lineRule="auto"/>
              <w:rPr>
                <w:rFonts w:eastAsia="Times New Roman" w:cs="Times New Roman"/>
                <w:color w:val="000000"/>
                <w:sz w:val="16"/>
                <w:szCs w:val="16"/>
              </w:rPr>
            </w:pPr>
          </w:p>
        </w:tc>
        <w:tc>
          <w:tcPr>
            <w:tcW w:w="1600" w:type="dxa"/>
            <w:shd w:val="clear" w:color="auto" w:fill="auto"/>
            <w:noWrap/>
            <w:vAlign w:val="bottom"/>
          </w:tcPr>
          <w:p w:rsidR="0030637F" w:rsidRPr="00DE4B6C" w:rsidRDefault="0030637F" w:rsidP="00BB0925">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C. Leon</w:t>
            </w:r>
          </w:p>
        </w:tc>
        <w:tc>
          <w:tcPr>
            <w:tcW w:w="915" w:type="dxa"/>
            <w:shd w:val="clear" w:color="auto" w:fill="auto"/>
            <w:noWrap/>
            <w:vAlign w:val="bottom"/>
          </w:tcPr>
          <w:p w:rsidR="0030637F" w:rsidRPr="00DE4B6C" w:rsidRDefault="005B0137" w:rsidP="007A38F2">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140" w:type="dxa"/>
            <w:shd w:val="clear" w:color="auto" w:fill="auto"/>
            <w:noWrap/>
            <w:vAlign w:val="bottom"/>
          </w:tcPr>
          <w:p w:rsidR="0030637F" w:rsidRPr="00DE4B6C" w:rsidRDefault="0030637F" w:rsidP="007A38F2">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C. Ryan</w:t>
            </w:r>
          </w:p>
        </w:tc>
      </w:tr>
      <w:tr w:rsidR="00146B51" w:rsidRPr="00DE4B6C" w:rsidTr="00212F69">
        <w:trPr>
          <w:trHeight w:val="214"/>
        </w:trPr>
        <w:tc>
          <w:tcPr>
            <w:tcW w:w="915" w:type="dxa"/>
            <w:shd w:val="clear" w:color="auto" w:fill="auto"/>
            <w:noWrap/>
            <w:vAlign w:val="bottom"/>
          </w:tcPr>
          <w:p w:rsidR="00146B51" w:rsidRPr="00DE4B6C" w:rsidRDefault="009C7C35" w:rsidP="00EB389E">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528" w:type="dxa"/>
            <w:shd w:val="clear" w:color="auto" w:fill="auto"/>
            <w:noWrap/>
            <w:vAlign w:val="bottom"/>
          </w:tcPr>
          <w:p w:rsidR="00146B51" w:rsidRPr="00DE4B6C" w:rsidRDefault="00146B51" w:rsidP="00BB0925">
            <w:pPr>
              <w:spacing w:after="0" w:line="240" w:lineRule="auto"/>
              <w:rPr>
                <w:rFonts w:eastAsia="Times New Roman" w:cs="Times New Roman"/>
                <w:color w:val="000000"/>
                <w:sz w:val="16"/>
                <w:szCs w:val="16"/>
              </w:rPr>
            </w:pPr>
            <w:r>
              <w:rPr>
                <w:rFonts w:eastAsia="Times New Roman" w:cs="Times New Roman"/>
                <w:color w:val="000000"/>
                <w:sz w:val="16"/>
                <w:szCs w:val="16"/>
              </w:rPr>
              <w:t>D. Aistrich</w:t>
            </w:r>
          </w:p>
        </w:tc>
        <w:tc>
          <w:tcPr>
            <w:tcW w:w="1095" w:type="dxa"/>
            <w:shd w:val="clear" w:color="auto" w:fill="auto"/>
            <w:noWrap/>
            <w:vAlign w:val="bottom"/>
          </w:tcPr>
          <w:p w:rsidR="00146B51" w:rsidRPr="00DE4B6C" w:rsidRDefault="009C7C35" w:rsidP="00BB0925">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026" w:type="dxa"/>
            <w:shd w:val="clear" w:color="auto" w:fill="auto"/>
            <w:noWrap/>
            <w:vAlign w:val="bottom"/>
          </w:tcPr>
          <w:p w:rsidR="00146B51" w:rsidRPr="00DE4B6C" w:rsidRDefault="00146B51" w:rsidP="00BB0925">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P. Gutierrez</w:t>
            </w:r>
          </w:p>
        </w:tc>
        <w:tc>
          <w:tcPr>
            <w:tcW w:w="960" w:type="dxa"/>
            <w:shd w:val="clear" w:color="auto" w:fill="auto"/>
            <w:noWrap/>
            <w:vAlign w:val="bottom"/>
          </w:tcPr>
          <w:p w:rsidR="00146B51" w:rsidRPr="00DE4B6C" w:rsidRDefault="009C7C35" w:rsidP="00BB0925">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600" w:type="dxa"/>
            <w:shd w:val="clear" w:color="auto" w:fill="auto"/>
            <w:noWrap/>
            <w:vAlign w:val="bottom"/>
          </w:tcPr>
          <w:p w:rsidR="00146B51" w:rsidRPr="00DE4B6C" w:rsidRDefault="00146B51" w:rsidP="001036D5">
            <w:pPr>
              <w:spacing w:after="0" w:line="240" w:lineRule="auto"/>
              <w:rPr>
                <w:rFonts w:eastAsia="Times New Roman" w:cs="Times New Roman"/>
                <w:color w:val="000000"/>
                <w:sz w:val="16"/>
                <w:szCs w:val="16"/>
              </w:rPr>
            </w:pPr>
            <w:r>
              <w:rPr>
                <w:rFonts w:eastAsia="Times New Roman" w:cs="Times New Roman"/>
                <w:color w:val="000000"/>
                <w:sz w:val="16"/>
                <w:szCs w:val="16"/>
              </w:rPr>
              <w:t>R. Lockwood</w:t>
            </w:r>
          </w:p>
        </w:tc>
        <w:tc>
          <w:tcPr>
            <w:tcW w:w="915" w:type="dxa"/>
            <w:shd w:val="clear" w:color="auto" w:fill="auto"/>
            <w:noWrap/>
            <w:vAlign w:val="bottom"/>
          </w:tcPr>
          <w:p w:rsidR="00146B51" w:rsidRPr="00DE4B6C" w:rsidRDefault="009C7C35" w:rsidP="007A38F2">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140" w:type="dxa"/>
            <w:shd w:val="clear" w:color="auto" w:fill="auto"/>
            <w:noWrap/>
            <w:vAlign w:val="bottom"/>
          </w:tcPr>
          <w:p w:rsidR="00146B51" w:rsidRPr="00DE4B6C" w:rsidRDefault="00146B51" w:rsidP="001036D5">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J. Sanchez</w:t>
            </w:r>
          </w:p>
        </w:tc>
      </w:tr>
      <w:tr w:rsidR="00146B51" w:rsidRPr="00DE4B6C" w:rsidTr="00212F69">
        <w:trPr>
          <w:trHeight w:val="214"/>
        </w:trPr>
        <w:tc>
          <w:tcPr>
            <w:tcW w:w="915" w:type="dxa"/>
            <w:shd w:val="clear" w:color="auto" w:fill="auto"/>
            <w:noWrap/>
            <w:vAlign w:val="bottom"/>
          </w:tcPr>
          <w:p w:rsidR="00146B51" w:rsidRPr="00DE4B6C" w:rsidRDefault="009C7C35" w:rsidP="00EB389E">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528" w:type="dxa"/>
            <w:shd w:val="clear" w:color="auto" w:fill="auto"/>
            <w:noWrap/>
            <w:vAlign w:val="bottom"/>
          </w:tcPr>
          <w:p w:rsidR="00146B51" w:rsidRPr="00DE4B6C" w:rsidRDefault="00146B51" w:rsidP="00BB0925">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C. Arellano</w:t>
            </w:r>
          </w:p>
        </w:tc>
        <w:tc>
          <w:tcPr>
            <w:tcW w:w="1095" w:type="dxa"/>
            <w:shd w:val="clear" w:color="auto" w:fill="auto"/>
            <w:noWrap/>
            <w:vAlign w:val="bottom"/>
          </w:tcPr>
          <w:p w:rsidR="00146B51" w:rsidRPr="00DE4B6C" w:rsidRDefault="009C7C35" w:rsidP="00BB0925">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026" w:type="dxa"/>
            <w:shd w:val="clear" w:color="auto" w:fill="auto"/>
            <w:noWrap/>
            <w:vAlign w:val="bottom"/>
          </w:tcPr>
          <w:p w:rsidR="00146B51" w:rsidRPr="00DE4B6C" w:rsidRDefault="00146B51" w:rsidP="00BB0925">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A. Holliday</w:t>
            </w:r>
          </w:p>
        </w:tc>
        <w:tc>
          <w:tcPr>
            <w:tcW w:w="960" w:type="dxa"/>
            <w:shd w:val="clear" w:color="auto" w:fill="auto"/>
            <w:noWrap/>
            <w:vAlign w:val="bottom"/>
          </w:tcPr>
          <w:p w:rsidR="00146B51" w:rsidRPr="00DE4B6C" w:rsidRDefault="00146B51" w:rsidP="00BB0925">
            <w:pPr>
              <w:spacing w:after="0" w:line="240" w:lineRule="auto"/>
              <w:rPr>
                <w:rFonts w:eastAsia="Times New Roman" w:cs="Times New Roman"/>
                <w:color w:val="000000"/>
                <w:sz w:val="16"/>
                <w:szCs w:val="16"/>
              </w:rPr>
            </w:pPr>
          </w:p>
        </w:tc>
        <w:tc>
          <w:tcPr>
            <w:tcW w:w="1600" w:type="dxa"/>
            <w:shd w:val="clear" w:color="auto" w:fill="auto"/>
            <w:noWrap/>
            <w:vAlign w:val="bottom"/>
          </w:tcPr>
          <w:p w:rsidR="00146B51" w:rsidRPr="00DE4B6C" w:rsidRDefault="00146B51" w:rsidP="001036D5">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V. Lopez</w:t>
            </w:r>
          </w:p>
        </w:tc>
        <w:tc>
          <w:tcPr>
            <w:tcW w:w="915" w:type="dxa"/>
            <w:shd w:val="clear" w:color="auto" w:fill="auto"/>
            <w:noWrap/>
            <w:vAlign w:val="bottom"/>
          </w:tcPr>
          <w:p w:rsidR="00146B51" w:rsidRPr="00DE4B6C" w:rsidRDefault="009C7C35" w:rsidP="007A38F2">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140" w:type="dxa"/>
            <w:shd w:val="clear" w:color="auto" w:fill="auto"/>
            <w:noWrap/>
            <w:vAlign w:val="bottom"/>
          </w:tcPr>
          <w:p w:rsidR="00146B51" w:rsidRPr="00DE4B6C" w:rsidRDefault="00146B51" w:rsidP="001036D5">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C. Stewart</w:t>
            </w:r>
          </w:p>
        </w:tc>
      </w:tr>
      <w:tr w:rsidR="00146B51" w:rsidRPr="00DE4B6C" w:rsidTr="00212F69">
        <w:trPr>
          <w:trHeight w:val="151"/>
        </w:trPr>
        <w:tc>
          <w:tcPr>
            <w:tcW w:w="915" w:type="dxa"/>
            <w:shd w:val="clear" w:color="auto" w:fill="auto"/>
            <w:noWrap/>
            <w:vAlign w:val="bottom"/>
          </w:tcPr>
          <w:p w:rsidR="00146B51" w:rsidRPr="00DE4B6C" w:rsidRDefault="009C7C35" w:rsidP="00EB389E">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528" w:type="dxa"/>
            <w:shd w:val="clear" w:color="auto" w:fill="auto"/>
            <w:noWrap/>
            <w:vAlign w:val="bottom"/>
          </w:tcPr>
          <w:p w:rsidR="00146B51" w:rsidRPr="00DE4B6C" w:rsidRDefault="00146B51" w:rsidP="00BB0925">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G. Berggren</w:t>
            </w:r>
          </w:p>
        </w:tc>
        <w:tc>
          <w:tcPr>
            <w:tcW w:w="1095" w:type="dxa"/>
            <w:shd w:val="clear" w:color="auto" w:fill="auto"/>
            <w:noWrap/>
            <w:vAlign w:val="bottom"/>
          </w:tcPr>
          <w:p w:rsidR="00146B51" w:rsidRPr="00DE4B6C" w:rsidRDefault="009C7C35" w:rsidP="00BB0925">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026" w:type="dxa"/>
            <w:shd w:val="clear" w:color="auto" w:fill="auto"/>
            <w:noWrap/>
            <w:vAlign w:val="bottom"/>
          </w:tcPr>
          <w:p w:rsidR="00146B51" w:rsidRPr="00DE4B6C" w:rsidRDefault="00146B51" w:rsidP="001036D5">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D. Jones</w:t>
            </w:r>
          </w:p>
        </w:tc>
        <w:tc>
          <w:tcPr>
            <w:tcW w:w="960" w:type="dxa"/>
            <w:shd w:val="clear" w:color="auto" w:fill="auto"/>
            <w:noWrap/>
            <w:vAlign w:val="bottom"/>
          </w:tcPr>
          <w:p w:rsidR="00146B51" w:rsidRPr="00DE4B6C" w:rsidRDefault="00146B51" w:rsidP="00BB0925">
            <w:pPr>
              <w:spacing w:after="0" w:line="240" w:lineRule="auto"/>
              <w:rPr>
                <w:rFonts w:eastAsia="Times New Roman" w:cs="Times New Roman"/>
                <w:color w:val="000000"/>
                <w:sz w:val="16"/>
                <w:szCs w:val="16"/>
              </w:rPr>
            </w:pPr>
          </w:p>
        </w:tc>
        <w:tc>
          <w:tcPr>
            <w:tcW w:w="1600" w:type="dxa"/>
            <w:shd w:val="clear" w:color="auto" w:fill="auto"/>
            <w:noWrap/>
            <w:vAlign w:val="bottom"/>
          </w:tcPr>
          <w:p w:rsidR="00146B51" w:rsidRPr="00DE4B6C" w:rsidRDefault="00146B51" w:rsidP="001036D5">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A.Maciel</w:t>
            </w:r>
          </w:p>
        </w:tc>
        <w:tc>
          <w:tcPr>
            <w:tcW w:w="915" w:type="dxa"/>
            <w:shd w:val="clear" w:color="auto" w:fill="auto"/>
            <w:noWrap/>
            <w:vAlign w:val="bottom"/>
          </w:tcPr>
          <w:p w:rsidR="00146B51" w:rsidRPr="00DE4B6C" w:rsidRDefault="009C7C35" w:rsidP="007A38F2">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140" w:type="dxa"/>
            <w:shd w:val="clear" w:color="auto" w:fill="auto"/>
            <w:noWrap/>
            <w:vAlign w:val="bottom"/>
          </w:tcPr>
          <w:p w:rsidR="00146B51" w:rsidRPr="00DE4B6C" w:rsidRDefault="00146B51" w:rsidP="001036D5">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M. Warner</w:t>
            </w:r>
          </w:p>
        </w:tc>
      </w:tr>
      <w:tr w:rsidR="00146B51" w:rsidRPr="00DE4B6C" w:rsidTr="00212F69">
        <w:trPr>
          <w:trHeight w:val="169"/>
        </w:trPr>
        <w:tc>
          <w:tcPr>
            <w:tcW w:w="915" w:type="dxa"/>
            <w:shd w:val="clear" w:color="auto" w:fill="auto"/>
            <w:noWrap/>
            <w:vAlign w:val="bottom"/>
          </w:tcPr>
          <w:p w:rsidR="00146B51" w:rsidRPr="00DE4B6C" w:rsidRDefault="009C7C35" w:rsidP="00EB389E">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528" w:type="dxa"/>
            <w:shd w:val="clear" w:color="auto" w:fill="auto"/>
            <w:noWrap/>
            <w:vAlign w:val="bottom"/>
          </w:tcPr>
          <w:p w:rsidR="00146B51" w:rsidRPr="00DE4B6C" w:rsidRDefault="00146B51" w:rsidP="00BB0925">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T. Boehler</w:t>
            </w:r>
          </w:p>
        </w:tc>
        <w:tc>
          <w:tcPr>
            <w:tcW w:w="1095" w:type="dxa"/>
            <w:shd w:val="clear" w:color="auto" w:fill="auto"/>
            <w:noWrap/>
            <w:vAlign w:val="bottom"/>
          </w:tcPr>
          <w:p w:rsidR="00146B51" w:rsidRPr="00DE4B6C" w:rsidRDefault="009C7C35" w:rsidP="00BB0925">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026" w:type="dxa"/>
            <w:shd w:val="clear" w:color="auto" w:fill="auto"/>
            <w:noWrap/>
            <w:vAlign w:val="bottom"/>
          </w:tcPr>
          <w:p w:rsidR="00146B51" w:rsidRPr="00DE4B6C" w:rsidRDefault="00146B51" w:rsidP="001036D5">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N. Jones</w:t>
            </w:r>
          </w:p>
        </w:tc>
        <w:tc>
          <w:tcPr>
            <w:tcW w:w="960" w:type="dxa"/>
            <w:shd w:val="clear" w:color="auto" w:fill="auto"/>
            <w:noWrap/>
            <w:vAlign w:val="bottom"/>
          </w:tcPr>
          <w:p w:rsidR="00146B51" w:rsidRPr="00DE4B6C" w:rsidRDefault="009C7C35" w:rsidP="00BB0925">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600" w:type="dxa"/>
            <w:shd w:val="clear" w:color="auto" w:fill="auto"/>
            <w:noWrap/>
            <w:vAlign w:val="bottom"/>
          </w:tcPr>
          <w:p w:rsidR="00146B51" w:rsidRPr="00DE4B6C" w:rsidRDefault="00146B51" w:rsidP="001036D5">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C. Nguyen</w:t>
            </w:r>
          </w:p>
        </w:tc>
        <w:tc>
          <w:tcPr>
            <w:tcW w:w="915" w:type="dxa"/>
            <w:shd w:val="clear" w:color="auto" w:fill="auto"/>
            <w:noWrap/>
            <w:vAlign w:val="bottom"/>
          </w:tcPr>
          <w:p w:rsidR="00146B51" w:rsidRPr="00DE4B6C" w:rsidRDefault="00146B51" w:rsidP="007A38F2">
            <w:pPr>
              <w:spacing w:after="0" w:line="240" w:lineRule="auto"/>
              <w:rPr>
                <w:rFonts w:eastAsia="Times New Roman" w:cs="Times New Roman"/>
                <w:color w:val="000000"/>
                <w:sz w:val="16"/>
                <w:szCs w:val="16"/>
              </w:rPr>
            </w:pPr>
          </w:p>
        </w:tc>
        <w:tc>
          <w:tcPr>
            <w:tcW w:w="1140" w:type="dxa"/>
            <w:shd w:val="clear" w:color="auto" w:fill="auto"/>
            <w:noWrap/>
            <w:vAlign w:val="bottom"/>
          </w:tcPr>
          <w:p w:rsidR="00146B51" w:rsidRPr="00DE4B6C" w:rsidRDefault="00146B51" w:rsidP="001036D5">
            <w:pPr>
              <w:spacing w:after="0" w:line="240" w:lineRule="auto"/>
              <w:rPr>
                <w:rFonts w:eastAsia="Times New Roman" w:cs="Times New Roman"/>
                <w:color w:val="000000"/>
                <w:sz w:val="16"/>
                <w:szCs w:val="16"/>
              </w:rPr>
            </w:pPr>
            <w:r>
              <w:rPr>
                <w:rFonts w:eastAsia="Times New Roman" w:cs="Times New Roman"/>
                <w:color w:val="000000"/>
                <w:sz w:val="16"/>
                <w:szCs w:val="16"/>
              </w:rPr>
              <w:t>R.J. Watters</w:t>
            </w:r>
          </w:p>
        </w:tc>
      </w:tr>
      <w:tr w:rsidR="00146B51" w:rsidRPr="00DE4B6C" w:rsidTr="00212F69">
        <w:trPr>
          <w:trHeight w:val="106"/>
        </w:trPr>
        <w:tc>
          <w:tcPr>
            <w:tcW w:w="915" w:type="dxa"/>
            <w:shd w:val="clear" w:color="auto" w:fill="auto"/>
            <w:noWrap/>
            <w:vAlign w:val="bottom"/>
          </w:tcPr>
          <w:p w:rsidR="00146B51" w:rsidRPr="00DE4B6C" w:rsidRDefault="009C7C35" w:rsidP="00EB389E">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528" w:type="dxa"/>
            <w:shd w:val="clear" w:color="auto" w:fill="auto"/>
            <w:noWrap/>
            <w:vAlign w:val="bottom"/>
          </w:tcPr>
          <w:p w:rsidR="00146B51" w:rsidRPr="00DE4B6C" w:rsidRDefault="00146B51" w:rsidP="00BB0925">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E. Caluag</w:t>
            </w:r>
          </w:p>
        </w:tc>
        <w:tc>
          <w:tcPr>
            <w:tcW w:w="1095" w:type="dxa"/>
            <w:shd w:val="clear" w:color="auto" w:fill="auto"/>
            <w:noWrap/>
            <w:vAlign w:val="bottom"/>
          </w:tcPr>
          <w:p w:rsidR="00146B51" w:rsidRPr="00DE4B6C" w:rsidRDefault="00146B51" w:rsidP="00BB0925">
            <w:pPr>
              <w:spacing w:after="0" w:line="240" w:lineRule="auto"/>
              <w:rPr>
                <w:rFonts w:eastAsia="Times New Roman" w:cs="Times New Roman"/>
                <w:color w:val="000000"/>
                <w:sz w:val="16"/>
                <w:szCs w:val="16"/>
              </w:rPr>
            </w:pPr>
          </w:p>
        </w:tc>
        <w:tc>
          <w:tcPr>
            <w:tcW w:w="1026" w:type="dxa"/>
            <w:shd w:val="clear" w:color="auto" w:fill="auto"/>
            <w:noWrap/>
            <w:vAlign w:val="bottom"/>
          </w:tcPr>
          <w:p w:rsidR="00146B51" w:rsidRPr="00DE4B6C" w:rsidRDefault="00146B51" w:rsidP="001036D5">
            <w:pPr>
              <w:spacing w:after="0" w:line="240" w:lineRule="auto"/>
              <w:rPr>
                <w:rFonts w:eastAsia="Times New Roman" w:cs="Times New Roman"/>
                <w:color w:val="000000"/>
                <w:sz w:val="16"/>
                <w:szCs w:val="16"/>
              </w:rPr>
            </w:pPr>
            <w:r>
              <w:rPr>
                <w:rFonts w:eastAsia="Times New Roman" w:cs="Times New Roman"/>
                <w:color w:val="000000"/>
                <w:sz w:val="16"/>
                <w:szCs w:val="16"/>
              </w:rPr>
              <w:t>B. Kerwin</w:t>
            </w:r>
          </w:p>
        </w:tc>
        <w:tc>
          <w:tcPr>
            <w:tcW w:w="960" w:type="dxa"/>
            <w:shd w:val="clear" w:color="auto" w:fill="auto"/>
            <w:noWrap/>
            <w:vAlign w:val="bottom"/>
          </w:tcPr>
          <w:p w:rsidR="00146B51" w:rsidRPr="00DE4B6C" w:rsidRDefault="009C7C35" w:rsidP="00BB0925">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600" w:type="dxa"/>
            <w:shd w:val="clear" w:color="auto" w:fill="auto"/>
            <w:noWrap/>
            <w:vAlign w:val="bottom"/>
          </w:tcPr>
          <w:p w:rsidR="00146B51" w:rsidRPr="00DE4B6C" w:rsidRDefault="00146B51" w:rsidP="001036D5">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V. Rodriguez</w:t>
            </w:r>
          </w:p>
        </w:tc>
        <w:tc>
          <w:tcPr>
            <w:tcW w:w="915" w:type="dxa"/>
            <w:shd w:val="clear" w:color="auto" w:fill="auto"/>
            <w:noWrap/>
            <w:vAlign w:val="bottom"/>
          </w:tcPr>
          <w:p w:rsidR="00146B51" w:rsidRPr="00DE4B6C" w:rsidRDefault="00146B51" w:rsidP="00EB389E">
            <w:pPr>
              <w:spacing w:after="0" w:line="240" w:lineRule="auto"/>
              <w:rPr>
                <w:rFonts w:eastAsia="Times New Roman" w:cs="Times New Roman"/>
                <w:color w:val="000000"/>
                <w:sz w:val="16"/>
                <w:szCs w:val="16"/>
              </w:rPr>
            </w:pPr>
          </w:p>
        </w:tc>
        <w:tc>
          <w:tcPr>
            <w:tcW w:w="1140" w:type="dxa"/>
            <w:shd w:val="clear" w:color="auto" w:fill="auto"/>
            <w:noWrap/>
            <w:vAlign w:val="bottom"/>
          </w:tcPr>
          <w:p w:rsidR="00146B51" w:rsidRPr="00DE4B6C" w:rsidRDefault="00146B51" w:rsidP="001036D5">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M. Wild</w:t>
            </w:r>
          </w:p>
        </w:tc>
      </w:tr>
      <w:tr w:rsidR="00146B51" w:rsidRPr="00DE4B6C" w:rsidTr="00212F69">
        <w:trPr>
          <w:trHeight w:val="106"/>
        </w:trPr>
        <w:tc>
          <w:tcPr>
            <w:tcW w:w="915" w:type="dxa"/>
            <w:shd w:val="clear" w:color="auto" w:fill="auto"/>
            <w:noWrap/>
            <w:vAlign w:val="bottom"/>
          </w:tcPr>
          <w:p w:rsidR="00146B51" w:rsidRPr="00DE4B6C" w:rsidRDefault="009C7C35" w:rsidP="00EB389E">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528" w:type="dxa"/>
            <w:shd w:val="clear" w:color="auto" w:fill="auto"/>
            <w:noWrap/>
            <w:vAlign w:val="bottom"/>
          </w:tcPr>
          <w:p w:rsidR="00146B51" w:rsidRPr="00DE4B6C" w:rsidRDefault="00146B51" w:rsidP="00BB0925">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R. Covert</w:t>
            </w:r>
          </w:p>
        </w:tc>
        <w:tc>
          <w:tcPr>
            <w:tcW w:w="1095" w:type="dxa"/>
            <w:shd w:val="clear" w:color="auto" w:fill="auto"/>
            <w:noWrap/>
            <w:vAlign w:val="bottom"/>
          </w:tcPr>
          <w:p w:rsidR="00146B51" w:rsidRPr="00DE4B6C" w:rsidRDefault="009C7C35" w:rsidP="00BB0925">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026" w:type="dxa"/>
            <w:shd w:val="clear" w:color="auto" w:fill="auto"/>
            <w:noWrap/>
            <w:vAlign w:val="bottom"/>
          </w:tcPr>
          <w:p w:rsidR="00146B51" w:rsidRPr="00DE4B6C" w:rsidRDefault="00146B51" w:rsidP="001036D5">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L. Kuntzman</w:t>
            </w:r>
          </w:p>
        </w:tc>
        <w:tc>
          <w:tcPr>
            <w:tcW w:w="960" w:type="dxa"/>
            <w:shd w:val="clear" w:color="auto" w:fill="auto"/>
            <w:noWrap/>
            <w:vAlign w:val="bottom"/>
          </w:tcPr>
          <w:p w:rsidR="00146B51" w:rsidRPr="00DE4B6C" w:rsidRDefault="005B0137" w:rsidP="00BB0925">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600" w:type="dxa"/>
            <w:shd w:val="clear" w:color="auto" w:fill="auto"/>
            <w:noWrap/>
            <w:vAlign w:val="bottom"/>
          </w:tcPr>
          <w:p w:rsidR="00146B51" w:rsidRPr="00DE4B6C" w:rsidRDefault="00146B51" w:rsidP="001036D5">
            <w:pPr>
              <w:spacing w:after="0" w:line="240" w:lineRule="auto"/>
              <w:rPr>
                <w:rFonts w:eastAsia="Times New Roman" w:cs="Times New Roman"/>
                <w:color w:val="000000"/>
                <w:sz w:val="16"/>
                <w:szCs w:val="16"/>
              </w:rPr>
            </w:pPr>
            <w:r>
              <w:rPr>
                <w:rFonts w:eastAsia="Times New Roman" w:cs="Times New Roman"/>
                <w:color w:val="000000"/>
                <w:sz w:val="16"/>
                <w:szCs w:val="16"/>
              </w:rPr>
              <w:t>H. Rothgeb</w:t>
            </w:r>
          </w:p>
        </w:tc>
        <w:tc>
          <w:tcPr>
            <w:tcW w:w="915" w:type="dxa"/>
            <w:shd w:val="clear" w:color="auto" w:fill="auto"/>
            <w:noWrap/>
            <w:vAlign w:val="bottom"/>
          </w:tcPr>
          <w:p w:rsidR="00146B51" w:rsidRPr="00DE4B6C" w:rsidRDefault="009C7C35" w:rsidP="00EB389E">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140" w:type="dxa"/>
            <w:shd w:val="clear" w:color="auto" w:fill="auto"/>
            <w:noWrap/>
            <w:vAlign w:val="bottom"/>
          </w:tcPr>
          <w:p w:rsidR="00146B51" w:rsidRPr="00DE4B6C" w:rsidRDefault="00146B51" w:rsidP="001036D5">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L. Wilkerson</w:t>
            </w:r>
          </w:p>
        </w:tc>
      </w:tr>
      <w:tr w:rsidR="00146B51" w:rsidRPr="00DE4B6C" w:rsidTr="00212F69">
        <w:trPr>
          <w:trHeight w:val="106"/>
        </w:trPr>
        <w:tc>
          <w:tcPr>
            <w:tcW w:w="915" w:type="dxa"/>
            <w:shd w:val="clear" w:color="auto" w:fill="auto"/>
            <w:noWrap/>
            <w:vAlign w:val="bottom"/>
          </w:tcPr>
          <w:p w:rsidR="00146B51" w:rsidRPr="00DE4B6C" w:rsidRDefault="009C7C35" w:rsidP="00BB0925">
            <w:pPr>
              <w:spacing w:after="0" w:line="240" w:lineRule="auto"/>
              <w:rPr>
                <w:rFonts w:eastAsia="Times New Roman" w:cs="Times New Roman"/>
                <w:color w:val="000000"/>
                <w:sz w:val="16"/>
                <w:szCs w:val="16"/>
              </w:rPr>
            </w:pPr>
            <w:r>
              <w:rPr>
                <w:rFonts w:eastAsia="Times New Roman" w:cs="Times New Roman"/>
                <w:color w:val="000000"/>
                <w:sz w:val="16"/>
                <w:szCs w:val="16"/>
              </w:rPr>
              <w:t>X</w:t>
            </w:r>
          </w:p>
        </w:tc>
        <w:tc>
          <w:tcPr>
            <w:tcW w:w="1528" w:type="dxa"/>
            <w:shd w:val="clear" w:color="auto" w:fill="auto"/>
            <w:noWrap/>
            <w:vAlign w:val="bottom"/>
          </w:tcPr>
          <w:p w:rsidR="00146B51" w:rsidRPr="00DE4B6C" w:rsidRDefault="00146B51" w:rsidP="00BB0925">
            <w:pPr>
              <w:spacing w:after="0" w:line="240" w:lineRule="auto"/>
              <w:rPr>
                <w:rFonts w:eastAsia="Times New Roman" w:cs="Times New Roman"/>
                <w:color w:val="000000"/>
                <w:sz w:val="16"/>
                <w:szCs w:val="16"/>
              </w:rPr>
            </w:pPr>
            <w:r w:rsidRPr="00DE4B6C">
              <w:rPr>
                <w:rFonts w:eastAsia="Times New Roman" w:cs="Times New Roman"/>
                <w:color w:val="000000"/>
                <w:sz w:val="16"/>
                <w:szCs w:val="16"/>
              </w:rPr>
              <w:t>M. Fry</w:t>
            </w:r>
          </w:p>
        </w:tc>
        <w:tc>
          <w:tcPr>
            <w:tcW w:w="1095" w:type="dxa"/>
            <w:shd w:val="clear" w:color="auto" w:fill="auto"/>
            <w:noWrap/>
            <w:vAlign w:val="bottom"/>
          </w:tcPr>
          <w:p w:rsidR="00146B51" w:rsidRPr="00DE4B6C" w:rsidRDefault="00146B51" w:rsidP="00BB0925">
            <w:pPr>
              <w:spacing w:after="0" w:line="240" w:lineRule="auto"/>
              <w:rPr>
                <w:rFonts w:eastAsia="Times New Roman" w:cs="Times New Roman"/>
                <w:color w:val="000000"/>
                <w:sz w:val="16"/>
                <w:szCs w:val="16"/>
              </w:rPr>
            </w:pPr>
          </w:p>
        </w:tc>
        <w:tc>
          <w:tcPr>
            <w:tcW w:w="1026" w:type="dxa"/>
            <w:shd w:val="clear" w:color="auto" w:fill="auto"/>
            <w:noWrap/>
            <w:vAlign w:val="bottom"/>
          </w:tcPr>
          <w:p w:rsidR="00146B51" w:rsidRPr="00DE4B6C" w:rsidRDefault="00146B51" w:rsidP="00BB0925">
            <w:pPr>
              <w:spacing w:after="0" w:line="240" w:lineRule="auto"/>
              <w:rPr>
                <w:rFonts w:eastAsia="Times New Roman" w:cs="Times New Roman"/>
                <w:color w:val="000000"/>
                <w:sz w:val="16"/>
                <w:szCs w:val="16"/>
              </w:rPr>
            </w:pPr>
          </w:p>
        </w:tc>
        <w:tc>
          <w:tcPr>
            <w:tcW w:w="960" w:type="dxa"/>
            <w:shd w:val="clear" w:color="auto" w:fill="auto"/>
            <w:noWrap/>
            <w:vAlign w:val="bottom"/>
          </w:tcPr>
          <w:p w:rsidR="00146B51" w:rsidRPr="00DE4B6C" w:rsidRDefault="00146B51" w:rsidP="007A38F2">
            <w:pPr>
              <w:spacing w:after="0" w:line="240" w:lineRule="auto"/>
              <w:rPr>
                <w:rFonts w:eastAsia="Times New Roman" w:cs="Times New Roman"/>
                <w:color w:val="000000"/>
                <w:sz w:val="16"/>
                <w:szCs w:val="16"/>
              </w:rPr>
            </w:pPr>
          </w:p>
        </w:tc>
        <w:tc>
          <w:tcPr>
            <w:tcW w:w="1600" w:type="dxa"/>
            <w:shd w:val="clear" w:color="auto" w:fill="auto"/>
            <w:noWrap/>
            <w:vAlign w:val="bottom"/>
          </w:tcPr>
          <w:p w:rsidR="00146B51" w:rsidRPr="00DE4B6C" w:rsidRDefault="00146B51" w:rsidP="007A38F2">
            <w:pPr>
              <w:spacing w:after="0" w:line="240" w:lineRule="auto"/>
              <w:rPr>
                <w:rFonts w:eastAsia="Times New Roman" w:cs="Times New Roman"/>
                <w:color w:val="000000"/>
                <w:sz w:val="16"/>
                <w:szCs w:val="16"/>
              </w:rPr>
            </w:pPr>
          </w:p>
        </w:tc>
        <w:tc>
          <w:tcPr>
            <w:tcW w:w="915" w:type="dxa"/>
            <w:shd w:val="clear" w:color="auto" w:fill="auto"/>
            <w:noWrap/>
            <w:vAlign w:val="bottom"/>
          </w:tcPr>
          <w:p w:rsidR="00146B51" w:rsidRPr="00DE4B6C" w:rsidRDefault="00146B51" w:rsidP="00EB389E">
            <w:pPr>
              <w:spacing w:after="0" w:line="240" w:lineRule="auto"/>
              <w:rPr>
                <w:rFonts w:eastAsia="Times New Roman" w:cs="Times New Roman"/>
                <w:color w:val="000000"/>
                <w:sz w:val="16"/>
                <w:szCs w:val="16"/>
              </w:rPr>
            </w:pPr>
          </w:p>
        </w:tc>
        <w:tc>
          <w:tcPr>
            <w:tcW w:w="1140" w:type="dxa"/>
            <w:shd w:val="clear" w:color="auto" w:fill="auto"/>
            <w:noWrap/>
            <w:vAlign w:val="bottom"/>
          </w:tcPr>
          <w:p w:rsidR="00146B51" w:rsidRPr="00DE4B6C" w:rsidRDefault="00146B51" w:rsidP="007A38F2">
            <w:pPr>
              <w:spacing w:after="0" w:line="240" w:lineRule="auto"/>
              <w:rPr>
                <w:rFonts w:eastAsia="Times New Roman" w:cs="Times New Roman"/>
                <w:color w:val="000000"/>
                <w:sz w:val="16"/>
                <w:szCs w:val="16"/>
              </w:rPr>
            </w:pPr>
          </w:p>
        </w:tc>
      </w:tr>
    </w:tbl>
    <w:p w:rsidR="0067416B" w:rsidRPr="00C243ED" w:rsidRDefault="00482972" w:rsidP="00713DE5">
      <w:pPr>
        <w:spacing w:line="240" w:lineRule="auto"/>
        <w:rPr>
          <w:b/>
          <w:i/>
          <w:color w:val="548DD4" w:themeColor="text2" w:themeTint="99"/>
        </w:rPr>
      </w:pPr>
      <w:r w:rsidRPr="00DE4B6C">
        <w:rPr>
          <w:b/>
          <w:i/>
          <w:sz w:val="16"/>
          <w:szCs w:val="16"/>
        </w:rPr>
        <w:br/>
      </w:r>
      <w:r w:rsidR="0067416B" w:rsidRPr="00C243ED">
        <w:rPr>
          <w:b/>
          <w:i/>
        </w:rPr>
        <w:t xml:space="preserve">Mandate:  </w:t>
      </w:r>
      <w:r w:rsidR="00DF446C" w:rsidRPr="00C243ED">
        <w:rPr>
          <w:b/>
          <w:i/>
          <w:color w:val="548DD4" w:themeColor="text2" w:themeTint="99"/>
        </w:rPr>
        <w:t>To provide oversight and leadership in support of institutional effectiveness and, through ongoing intentional College-wide evaluation, dialogue, planning, coordination, and use of systematic data to ensure student learning, ensure that the College fulfills its mission and meets or exceeds institutional accreditation standards. PIEAC reports, informs, and seeks approval from College Council.</w:t>
      </w:r>
    </w:p>
    <w:p w:rsidR="00D8545C" w:rsidRDefault="00F537E4" w:rsidP="002B420E">
      <w:pPr>
        <w:spacing w:line="240" w:lineRule="auto"/>
      </w:pPr>
      <w:r>
        <w:t>Co-chair</w:t>
      </w:r>
      <w:r w:rsidR="005A00CE">
        <w:t>, Dr.</w:t>
      </w:r>
      <w:r w:rsidR="00866D5A">
        <w:t xml:space="preserve"> </w:t>
      </w:r>
      <w:r w:rsidR="005B0137">
        <w:t>Vince Rodriguez</w:t>
      </w:r>
      <w:r>
        <w:t xml:space="preserve"> called the meeting to order at </w:t>
      </w:r>
      <w:r w:rsidR="005B0137">
        <w:t>1:40</w:t>
      </w:r>
      <w:r w:rsidR="00FC657E">
        <w:t xml:space="preserve"> p.m.</w:t>
      </w:r>
      <w:r w:rsidR="00D8545C" w:rsidRPr="00C243ED">
        <w:t xml:space="preserve"> in the 4</w:t>
      </w:r>
      <w:r w:rsidR="00D8545C" w:rsidRPr="00C243ED">
        <w:rPr>
          <w:vertAlign w:val="superscript"/>
        </w:rPr>
        <w:t>th</w:t>
      </w:r>
      <w:r w:rsidR="00D8545C" w:rsidRPr="00C243ED">
        <w:t xml:space="preserve"> Floor Conference Room of the College Center.</w:t>
      </w:r>
    </w:p>
    <w:p w:rsidR="00D810E0" w:rsidRDefault="00D810E0" w:rsidP="002B420E">
      <w:pPr>
        <w:spacing w:line="240" w:lineRule="auto"/>
        <w:rPr>
          <w:b/>
          <w:u w:val="single"/>
        </w:rPr>
      </w:pPr>
      <w:r w:rsidRPr="00D810E0">
        <w:rPr>
          <w:b/>
          <w:u w:val="single"/>
        </w:rPr>
        <w:t>AGENDA:</w:t>
      </w:r>
    </w:p>
    <w:p w:rsidR="00B6614A" w:rsidRPr="005B0137" w:rsidRDefault="005B0137" w:rsidP="00F21228">
      <w:r w:rsidRPr="005B0137">
        <w:t xml:space="preserve">The distributed agenda was approved by the committee. </w:t>
      </w:r>
    </w:p>
    <w:p w:rsidR="00FB2458" w:rsidRDefault="00583093" w:rsidP="00F21228">
      <w:pPr>
        <w:rPr>
          <w:b/>
          <w:u w:val="single"/>
        </w:rPr>
      </w:pPr>
      <w:r>
        <w:rPr>
          <w:b/>
          <w:u w:val="single"/>
        </w:rPr>
        <w:t>MINUTES:</w:t>
      </w:r>
    </w:p>
    <w:p w:rsidR="00D62956" w:rsidRDefault="00D62956" w:rsidP="00D62956">
      <w:r>
        <w:t>The committee approved the revised Minutes of the April 10, 2013 and April 17, 2013 meeting with the following changes:</w:t>
      </w:r>
    </w:p>
    <w:p w:rsidR="00111134" w:rsidRPr="00111134" w:rsidRDefault="00D62956" w:rsidP="00FB2458">
      <w:pPr>
        <w:pStyle w:val="ListParagraph"/>
        <w:numPr>
          <w:ilvl w:val="0"/>
          <w:numId w:val="4"/>
        </w:numPr>
        <w:spacing w:after="0" w:line="240" w:lineRule="auto"/>
        <w:ind w:left="360"/>
        <w:rPr>
          <w:b/>
        </w:rPr>
      </w:pPr>
      <w:r>
        <w:t xml:space="preserve">4/10/13 Minutes Page 5: </w:t>
      </w:r>
      <w:r w:rsidR="00111134">
        <w:t xml:space="preserve"> Add Nguyen after Christine in the first paragraph. </w:t>
      </w:r>
    </w:p>
    <w:p w:rsidR="00111134" w:rsidRPr="00111134" w:rsidRDefault="00111134" w:rsidP="00111134">
      <w:pPr>
        <w:pStyle w:val="ListParagraph"/>
        <w:spacing w:after="0" w:line="240" w:lineRule="auto"/>
        <w:ind w:left="360"/>
        <w:rPr>
          <w:b/>
        </w:rPr>
      </w:pPr>
    </w:p>
    <w:p w:rsidR="00FB2458" w:rsidRPr="00111134" w:rsidRDefault="00FB2458" w:rsidP="00A00935">
      <w:pPr>
        <w:pStyle w:val="ListParagraph"/>
        <w:spacing w:after="0" w:line="240" w:lineRule="auto"/>
        <w:ind w:left="360"/>
        <w:rPr>
          <w:b/>
        </w:rPr>
      </w:pPr>
      <w:r w:rsidRPr="00111134">
        <w:rPr>
          <w:b/>
        </w:rPr>
        <w:t>Motion carried with the following vote:</w:t>
      </w:r>
    </w:p>
    <w:p w:rsidR="00FB2458" w:rsidRPr="00FB2458" w:rsidRDefault="00FB2458" w:rsidP="00FB2458">
      <w:pPr>
        <w:spacing w:after="0" w:line="240" w:lineRule="auto"/>
        <w:ind w:firstLine="360"/>
        <w:rPr>
          <w:b/>
        </w:rPr>
      </w:pPr>
      <w:r w:rsidRPr="00FB2458">
        <w:rPr>
          <w:b/>
        </w:rPr>
        <w:t xml:space="preserve">Yes: </w:t>
      </w:r>
      <w:r w:rsidR="00D62956">
        <w:rPr>
          <w:b/>
        </w:rPr>
        <w:t>Twenty (20)</w:t>
      </w:r>
    </w:p>
    <w:p w:rsidR="00FB2458" w:rsidRPr="00FB2458" w:rsidRDefault="00FB2458" w:rsidP="00FB2458">
      <w:pPr>
        <w:spacing w:after="0" w:line="240" w:lineRule="auto"/>
        <w:ind w:firstLine="360"/>
        <w:rPr>
          <w:b/>
        </w:rPr>
      </w:pPr>
      <w:r w:rsidRPr="00FB2458">
        <w:rPr>
          <w:b/>
        </w:rPr>
        <w:t>No: None</w:t>
      </w:r>
    </w:p>
    <w:p w:rsidR="00FB2458" w:rsidRPr="00FB2458" w:rsidRDefault="00FB2458" w:rsidP="00FB2458">
      <w:pPr>
        <w:spacing w:after="0" w:line="240" w:lineRule="auto"/>
        <w:ind w:firstLine="360"/>
        <w:rPr>
          <w:b/>
        </w:rPr>
      </w:pPr>
      <w:r w:rsidRPr="00FB2458">
        <w:rPr>
          <w:b/>
        </w:rPr>
        <w:t xml:space="preserve">Abstention: </w:t>
      </w:r>
      <w:r w:rsidR="00D62956">
        <w:rPr>
          <w:b/>
        </w:rPr>
        <w:t>Three (3)</w:t>
      </w:r>
    </w:p>
    <w:p w:rsidR="00FB2458" w:rsidRDefault="00FB2458" w:rsidP="00FB2458">
      <w:pPr>
        <w:rPr>
          <w:color w:val="FF0000"/>
        </w:rPr>
      </w:pPr>
    </w:p>
    <w:p w:rsidR="00D62956" w:rsidRDefault="00D62956" w:rsidP="00FB2458">
      <w:r>
        <w:lastRenderedPageBreak/>
        <w:t xml:space="preserve">On a motion by Cheryl Stewart and seconded by Ann Holliday, the committee </w:t>
      </w:r>
      <w:r w:rsidR="00111134">
        <w:t xml:space="preserve">agreed to table the minutes from May 1, 2013 until the first PIEAC meeting in the fall. </w:t>
      </w:r>
    </w:p>
    <w:p w:rsidR="00B76510" w:rsidRDefault="00B76510" w:rsidP="00B357CE">
      <w:pPr>
        <w:spacing w:after="0" w:line="240" w:lineRule="auto"/>
        <w:rPr>
          <w:b/>
        </w:rPr>
      </w:pPr>
    </w:p>
    <w:p w:rsidR="002B420E" w:rsidRPr="00D810E0" w:rsidRDefault="00D810E0" w:rsidP="002B420E">
      <w:pPr>
        <w:spacing w:line="240" w:lineRule="auto"/>
        <w:rPr>
          <w:b/>
          <w:u w:val="single"/>
        </w:rPr>
      </w:pPr>
      <w:r w:rsidRPr="00D810E0">
        <w:rPr>
          <w:b/>
          <w:u w:val="single"/>
        </w:rPr>
        <w:t>ONGOING BUSINESS</w:t>
      </w:r>
      <w:r w:rsidR="002B420E" w:rsidRPr="00D810E0">
        <w:rPr>
          <w:b/>
          <w:u w:val="single"/>
        </w:rPr>
        <w:t>:</w:t>
      </w:r>
    </w:p>
    <w:p w:rsidR="000553A5" w:rsidRDefault="000553A5" w:rsidP="002B420E">
      <w:pPr>
        <w:spacing w:line="240" w:lineRule="auto"/>
        <w:rPr>
          <w:b/>
        </w:rPr>
      </w:pPr>
    </w:p>
    <w:p w:rsidR="00112209" w:rsidRDefault="00220352" w:rsidP="002B420E">
      <w:pPr>
        <w:spacing w:line="240" w:lineRule="auto"/>
        <w:rPr>
          <w:b/>
        </w:rPr>
      </w:pPr>
      <w:r w:rsidRPr="00EE6B3E">
        <w:rPr>
          <w:b/>
        </w:rPr>
        <w:t>WING UPDATES:</w:t>
      </w:r>
    </w:p>
    <w:p w:rsidR="001B7C78" w:rsidRDefault="00A15ED0" w:rsidP="00AA61B2">
      <w:pPr>
        <w:spacing w:line="240" w:lineRule="auto"/>
      </w:pPr>
      <w:r>
        <w:t xml:space="preserve">Dr. Vince Rodriguez, Vice President of Instruction and Student Services, </w:t>
      </w:r>
      <w:r w:rsidR="001C2F2F">
        <w:t>reported that</w:t>
      </w:r>
      <w:r w:rsidR="001B7C78">
        <w:t xml:space="preserve"> we are getting ready for our </w:t>
      </w:r>
      <w:r w:rsidR="00A00935">
        <w:t>2013 Graduation C</w:t>
      </w:r>
      <w:r w:rsidR="001B7C78">
        <w:t xml:space="preserve">eremony that will take place on </w:t>
      </w:r>
      <w:r w:rsidR="008C3459">
        <w:t>5/18</w:t>
      </w:r>
      <w:r w:rsidR="000D7DC0">
        <w:t xml:space="preserve"> and wishes</w:t>
      </w:r>
      <w:r w:rsidR="001B7C78">
        <w:t xml:space="preserve"> to thank all of the staff involved in organizing the event. </w:t>
      </w:r>
    </w:p>
    <w:p w:rsidR="001B7C78" w:rsidRDefault="001B7C78" w:rsidP="00AA61B2">
      <w:pPr>
        <w:spacing w:line="240" w:lineRule="auto"/>
      </w:pPr>
      <w:r>
        <w:t xml:space="preserve">A message went out to all students regarding the mandated priority registration changes. </w:t>
      </w:r>
      <w:r w:rsidR="000D7DC0">
        <w:t xml:space="preserve">The message received by students was forwarded to faculty, so that they </w:t>
      </w:r>
      <w:r w:rsidR="008924D3">
        <w:t xml:space="preserve">too </w:t>
      </w:r>
      <w:r w:rsidR="000D7DC0">
        <w:t xml:space="preserve">are aware of the changes. </w:t>
      </w:r>
    </w:p>
    <w:p w:rsidR="000D7DC0" w:rsidRDefault="000D7DC0" w:rsidP="00AA61B2">
      <w:pPr>
        <w:spacing w:line="240" w:lineRule="auto"/>
      </w:pPr>
    </w:p>
    <w:p w:rsidR="008C3459" w:rsidRDefault="00BB0925" w:rsidP="00FB2458">
      <w:pPr>
        <w:spacing w:line="240" w:lineRule="auto"/>
      </w:pPr>
      <w:r>
        <w:t>C</w:t>
      </w:r>
      <w:r w:rsidR="00A15ED0">
        <w:t xml:space="preserve">hristine Nguyen, Vice President of Administrative Services, </w:t>
      </w:r>
      <w:r w:rsidR="00ED3B00">
        <w:t xml:space="preserve">reported </w:t>
      </w:r>
      <w:r w:rsidR="00FA3ED8">
        <w:t xml:space="preserve">that </w:t>
      </w:r>
      <w:r w:rsidR="000D7DC0">
        <w:t>her office is curre</w:t>
      </w:r>
      <w:r w:rsidR="00126678">
        <w:t>ntly busy preparing for the One-</w:t>
      </w:r>
      <w:r w:rsidR="000D7DC0">
        <w:t>Stop</w:t>
      </w:r>
      <w:r w:rsidR="00126678">
        <w:t xml:space="preserve"> Center</w:t>
      </w:r>
      <w:r w:rsidR="000D7DC0">
        <w:t xml:space="preserve"> </w:t>
      </w:r>
      <w:r w:rsidR="008C3459">
        <w:t xml:space="preserve">transition. </w:t>
      </w:r>
    </w:p>
    <w:p w:rsidR="008C3459" w:rsidRDefault="008C3459" w:rsidP="00FB2458">
      <w:pPr>
        <w:spacing w:line="240" w:lineRule="auto"/>
      </w:pPr>
      <w:r>
        <w:t>The governor’s revised proposed budget was received on 5</w:t>
      </w:r>
      <w:r w:rsidR="00785DEB">
        <w:t>/14 and C. Nguyen</w:t>
      </w:r>
      <w:r>
        <w:t xml:space="preserve"> will be going to the State Chancellor’s Office next week to go over the details of the proposal. The key components of the proposal are:</w:t>
      </w:r>
    </w:p>
    <w:p w:rsidR="008C3459" w:rsidRDefault="00B159CB" w:rsidP="008C3459">
      <w:pPr>
        <w:pStyle w:val="ListParagraph"/>
        <w:numPr>
          <w:ilvl w:val="0"/>
          <w:numId w:val="4"/>
        </w:numPr>
        <w:spacing w:line="240" w:lineRule="auto"/>
      </w:pPr>
      <w:r>
        <w:t>1.57%</w:t>
      </w:r>
      <w:r w:rsidR="008C3459">
        <w:t xml:space="preserve"> for COLA</w:t>
      </w:r>
    </w:p>
    <w:p w:rsidR="008C3459" w:rsidRDefault="008C3459" w:rsidP="008C3459">
      <w:pPr>
        <w:pStyle w:val="ListParagraph"/>
        <w:numPr>
          <w:ilvl w:val="0"/>
          <w:numId w:val="4"/>
        </w:numPr>
        <w:spacing w:line="240" w:lineRule="auto"/>
      </w:pPr>
      <w:r>
        <w:t>1.5% for growth</w:t>
      </w:r>
    </w:p>
    <w:p w:rsidR="008C3459" w:rsidRDefault="001F7373" w:rsidP="008C3459">
      <w:pPr>
        <w:spacing w:line="240" w:lineRule="auto"/>
      </w:pPr>
      <w:r>
        <w:t>We are getting ready to finalize the tentative budget that will go to the June board meeting for approval. Some</w:t>
      </w:r>
      <w:r w:rsidR="004108D1">
        <w:t xml:space="preserve"> of the</w:t>
      </w:r>
      <w:r>
        <w:t xml:space="preserve"> funds will need to be redirected towards growth. </w:t>
      </w:r>
    </w:p>
    <w:p w:rsidR="001F7373" w:rsidRDefault="001F7373" w:rsidP="008C3459">
      <w:pPr>
        <w:spacing w:line="240" w:lineRule="auto"/>
      </w:pPr>
      <w:r>
        <w:t xml:space="preserve">C. Nguyen will report back to the PIEAC on any critical issues during her visit to the </w:t>
      </w:r>
      <w:r w:rsidR="008C22E8">
        <w:t xml:space="preserve">State </w:t>
      </w:r>
      <w:r>
        <w:t xml:space="preserve">Chancellor’s Office. </w:t>
      </w:r>
    </w:p>
    <w:p w:rsidR="002B7265" w:rsidRDefault="002B7265" w:rsidP="008C3459">
      <w:pPr>
        <w:spacing w:line="240" w:lineRule="auto"/>
      </w:pPr>
      <w:r>
        <w:t>C. Nguyen provided the committee with a</w:t>
      </w:r>
      <w:r w:rsidR="00695DAF">
        <w:t xml:space="preserve"> two (2) </w:t>
      </w:r>
      <w:r>
        <w:t xml:space="preserve">page handout titled </w:t>
      </w:r>
      <w:r>
        <w:rPr>
          <w:i/>
        </w:rPr>
        <w:t xml:space="preserve">Seaport &amp; College Support Funding. </w:t>
      </w:r>
      <w:r>
        <w:t xml:space="preserve">The handout goes over the </w:t>
      </w:r>
      <w:r w:rsidR="002803D5">
        <w:t>$</w:t>
      </w:r>
      <w:r>
        <w:t xml:space="preserve">1.5 million </w:t>
      </w:r>
      <w:r w:rsidR="00695DAF">
        <w:t xml:space="preserve">fund </w:t>
      </w:r>
      <w:r>
        <w:t xml:space="preserve">reserve to transfer to OLIT for college support activities. The handout provides a </w:t>
      </w:r>
      <w:r w:rsidR="00695DAF">
        <w:t xml:space="preserve">detailed </w:t>
      </w:r>
      <w:r>
        <w:t xml:space="preserve">summary of how </w:t>
      </w:r>
      <w:r w:rsidR="00695DAF">
        <w:t xml:space="preserve">the </w:t>
      </w:r>
      <w:r>
        <w:t xml:space="preserve">funds will be </w:t>
      </w:r>
      <w:r w:rsidR="00695DAF">
        <w:t xml:space="preserve">allocated. </w:t>
      </w:r>
    </w:p>
    <w:p w:rsidR="00695DAF" w:rsidRDefault="00A270DD" w:rsidP="008C3459">
      <w:pPr>
        <w:spacing w:line="240" w:lineRule="auto"/>
      </w:pPr>
      <w:r>
        <w:t>O</w:t>
      </w:r>
      <w:r w:rsidR="00695DAF">
        <w:t>n page one (1)</w:t>
      </w:r>
      <w:r>
        <w:t xml:space="preserve"> of the chart handout the green column represents staffing costs and </w:t>
      </w:r>
      <w:r w:rsidR="00695DAF">
        <w:t>the tan column represents all othe</w:t>
      </w:r>
      <w:r w:rsidR="00C65E7C">
        <w:t>r costs. Most of th</w:t>
      </w:r>
      <w:r w:rsidR="00F60A45">
        <w:t xml:space="preserve">e costs are related to staffing. </w:t>
      </w:r>
      <w:r w:rsidR="00C65E7C">
        <w:t xml:space="preserve">Seaport’s direct cost is approximately $576,834. </w:t>
      </w:r>
    </w:p>
    <w:p w:rsidR="00F60A45" w:rsidRDefault="00F60A45" w:rsidP="008C3459">
      <w:pPr>
        <w:spacing w:line="240" w:lineRule="auto"/>
      </w:pPr>
      <w:r>
        <w:t>The portions that are directly related to Seaport training are:</w:t>
      </w:r>
    </w:p>
    <w:p w:rsidR="00F60A45" w:rsidRDefault="00F60A45" w:rsidP="00F60A45">
      <w:pPr>
        <w:pStyle w:val="ListParagraph"/>
        <w:numPr>
          <w:ilvl w:val="0"/>
          <w:numId w:val="4"/>
        </w:numPr>
        <w:spacing w:line="240" w:lineRule="auto"/>
      </w:pPr>
      <w:r>
        <w:t>Seaport – Faculty Support &amp; Training</w:t>
      </w:r>
      <w:r w:rsidR="00313298">
        <w:t xml:space="preserve"> </w:t>
      </w:r>
      <w:r w:rsidR="00313298">
        <w:tab/>
      </w:r>
      <w:r w:rsidR="00313298">
        <w:tab/>
      </w:r>
      <w:r w:rsidR="00313298">
        <w:tab/>
        <w:t>$308,043</w:t>
      </w:r>
    </w:p>
    <w:p w:rsidR="00F60A45" w:rsidRDefault="00F60A45" w:rsidP="00F60A45">
      <w:pPr>
        <w:pStyle w:val="ListParagraph"/>
        <w:numPr>
          <w:ilvl w:val="0"/>
          <w:numId w:val="4"/>
        </w:numPr>
        <w:spacing w:line="240" w:lineRule="auto"/>
      </w:pPr>
      <w:r>
        <w:t>Seaport – Programming/Course Authoring Support</w:t>
      </w:r>
      <w:r w:rsidR="00313298">
        <w:t xml:space="preserve"> </w:t>
      </w:r>
      <w:r w:rsidR="00313298">
        <w:tab/>
        <w:t>$107, 185</w:t>
      </w:r>
    </w:p>
    <w:p w:rsidR="00F60A45" w:rsidRDefault="00F60A45" w:rsidP="00F60A45">
      <w:pPr>
        <w:pStyle w:val="ListParagraph"/>
        <w:numPr>
          <w:ilvl w:val="0"/>
          <w:numId w:val="4"/>
        </w:numPr>
        <w:spacing w:line="240" w:lineRule="auto"/>
      </w:pPr>
      <w:r>
        <w:t>Seaport Maintenance Support/Service</w:t>
      </w:r>
      <w:r w:rsidR="00313298">
        <w:t xml:space="preserve"> </w:t>
      </w:r>
      <w:r w:rsidR="00313298">
        <w:tab/>
      </w:r>
      <w:r w:rsidR="00313298">
        <w:tab/>
      </w:r>
      <w:r w:rsidR="00313298">
        <w:tab/>
        <w:t>$75, 208</w:t>
      </w:r>
    </w:p>
    <w:p w:rsidR="00F60A45" w:rsidRPr="002B7265" w:rsidRDefault="00F60A45" w:rsidP="00F60A45">
      <w:pPr>
        <w:pStyle w:val="ListParagraph"/>
        <w:numPr>
          <w:ilvl w:val="0"/>
          <w:numId w:val="4"/>
        </w:numPr>
        <w:spacing w:line="240" w:lineRule="auto"/>
      </w:pPr>
      <w:r>
        <w:t>Seaport – Development &amp; Programming</w:t>
      </w:r>
      <w:r w:rsidR="00313298">
        <w:tab/>
      </w:r>
      <w:r w:rsidR="00313298">
        <w:tab/>
      </w:r>
      <w:r w:rsidR="00313298">
        <w:tab/>
        <w:t>$86,399</w:t>
      </w:r>
    </w:p>
    <w:p w:rsidR="002B7265" w:rsidRPr="00A270DD" w:rsidRDefault="002B7265" w:rsidP="008C3459">
      <w:pPr>
        <w:spacing w:line="240" w:lineRule="auto"/>
      </w:pPr>
    </w:p>
    <w:p w:rsidR="00F60A45" w:rsidRDefault="00B159CB" w:rsidP="008C3459">
      <w:pPr>
        <w:spacing w:line="240" w:lineRule="auto"/>
      </w:pPr>
      <w:r>
        <w:lastRenderedPageBreak/>
        <w:t>P</w:t>
      </w:r>
      <w:r w:rsidR="003A7232">
        <w:t>age two (2) the pie chart handout shows</w:t>
      </w:r>
      <w:r w:rsidR="008772C0">
        <w:t xml:space="preserve"> what</w:t>
      </w:r>
      <w:r w:rsidR="003A7232">
        <w:t xml:space="preserve"> percentage of </w:t>
      </w:r>
      <w:r w:rsidR="008772C0">
        <w:t>ancillary funds will be</w:t>
      </w:r>
      <w:r w:rsidR="003A7232">
        <w:t xml:space="preserve"> </w:t>
      </w:r>
      <w:r w:rsidR="008772C0">
        <w:t>distributed</w:t>
      </w:r>
      <w:r w:rsidR="003A7232">
        <w:t>. The handout is essentially th</w:t>
      </w:r>
      <w:r w:rsidR="008C22E8">
        <w:t xml:space="preserve">e same as the previous handout, but demonstrates the information in a pie chart format. </w:t>
      </w:r>
    </w:p>
    <w:p w:rsidR="001F7373" w:rsidRDefault="002B7265" w:rsidP="008C3459">
      <w:pPr>
        <w:spacing w:line="240" w:lineRule="auto"/>
      </w:pPr>
      <w:r>
        <w:t xml:space="preserve">The handout can be obtained from the Administrative Services Office. </w:t>
      </w:r>
    </w:p>
    <w:p w:rsidR="001F7373" w:rsidRDefault="001F7373" w:rsidP="008C3459">
      <w:pPr>
        <w:spacing w:line="240" w:lineRule="auto"/>
      </w:pPr>
    </w:p>
    <w:p w:rsidR="001F7373" w:rsidRDefault="001F7373" w:rsidP="008C3459">
      <w:pPr>
        <w:spacing w:line="240" w:lineRule="auto"/>
      </w:pPr>
      <w:r>
        <w:t xml:space="preserve">A letter went out to all managers regarding hourly employment. All hourly employees based on their </w:t>
      </w:r>
      <w:r w:rsidR="002B7265">
        <w:t>manager’s</w:t>
      </w:r>
      <w:r>
        <w:t xml:space="preserve"> assessment will continue to be hired through December, but </w:t>
      </w:r>
      <w:r w:rsidR="008C22E8">
        <w:t xml:space="preserve">are limited to 28 hours per week. </w:t>
      </w:r>
    </w:p>
    <w:p w:rsidR="000D7DC0" w:rsidRDefault="000D7DC0" w:rsidP="00FB2458">
      <w:pPr>
        <w:spacing w:line="240" w:lineRule="auto"/>
      </w:pPr>
    </w:p>
    <w:p w:rsidR="000D7DC0" w:rsidRPr="008C22E8" w:rsidRDefault="008C22E8" w:rsidP="00FB2458">
      <w:pPr>
        <w:spacing w:line="240" w:lineRule="auto"/>
        <w:rPr>
          <w:b/>
        </w:rPr>
      </w:pPr>
      <w:r w:rsidRPr="008C22E8">
        <w:rPr>
          <w:b/>
        </w:rPr>
        <w:t>ACCREDITATION UPDATE</w:t>
      </w:r>
      <w:r>
        <w:rPr>
          <w:b/>
        </w:rPr>
        <w:t>:</w:t>
      </w:r>
    </w:p>
    <w:p w:rsidR="000D7DC0" w:rsidRDefault="004D42E1" w:rsidP="00FB2458">
      <w:pPr>
        <w:spacing w:line="240" w:lineRule="auto"/>
      </w:pPr>
      <w:r>
        <w:t>Dr. Vince Rodriguez, Vice President of Instruction</w:t>
      </w:r>
      <w:r w:rsidR="00B159CB">
        <w:t xml:space="preserve"> and Student Services, reported </w:t>
      </w:r>
      <w:r w:rsidR="0048417E">
        <w:t>changes from ACCJC were</w:t>
      </w:r>
      <w:r w:rsidR="00787544">
        <w:t xml:space="preserve"> received today. ACCJC is meeting on June 5</w:t>
      </w:r>
      <w:r w:rsidR="00787544" w:rsidRPr="00787544">
        <w:rPr>
          <w:vertAlign w:val="superscript"/>
        </w:rPr>
        <w:t>th</w:t>
      </w:r>
      <w:r w:rsidR="00787544">
        <w:t xml:space="preserve"> through June 7</w:t>
      </w:r>
      <w:r w:rsidR="00787544" w:rsidRPr="00787544">
        <w:rPr>
          <w:vertAlign w:val="superscript"/>
        </w:rPr>
        <w:t>th</w:t>
      </w:r>
      <w:r w:rsidR="00787544">
        <w:t xml:space="preserve"> to finalize the report and take action. We </w:t>
      </w:r>
      <w:r w:rsidR="008772C0">
        <w:t>anticipate that we will receive the results</w:t>
      </w:r>
      <w:r w:rsidR="00787544">
        <w:t xml:space="preserve"> during the first week in July. </w:t>
      </w:r>
    </w:p>
    <w:p w:rsidR="00787544" w:rsidRDefault="002803D5" w:rsidP="00FB2458">
      <w:pPr>
        <w:spacing w:line="240" w:lineRule="auto"/>
      </w:pPr>
      <w:r>
        <w:t>Dr. Lori Adrian thanked</w:t>
      </w:r>
      <w:r w:rsidR="00787544">
        <w:t xml:space="preserve"> everyone for their hard work during Accreditation. </w:t>
      </w:r>
    </w:p>
    <w:p w:rsidR="00787544" w:rsidRDefault="00787544" w:rsidP="00FB2458">
      <w:pPr>
        <w:spacing w:line="240" w:lineRule="auto"/>
      </w:pPr>
    </w:p>
    <w:p w:rsidR="00787544" w:rsidRPr="00787544" w:rsidRDefault="00787544" w:rsidP="00FB2458">
      <w:pPr>
        <w:spacing w:line="240" w:lineRule="auto"/>
        <w:rPr>
          <w:b/>
        </w:rPr>
      </w:pPr>
      <w:r>
        <w:rPr>
          <w:b/>
        </w:rPr>
        <w:t xml:space="preserve">SLOs: </w:t>
      </w:r>
    </w:p>
    <w:p w:rsidR="00787544" w:rsidRDefault="00787544" w:rsidP="00FB2458">
      <w:pPr>
        <w:spacing w:line="240" w:lineRule="auto"/>
      </w:pPr>
      <w:r>
        <w:t xml:space="preserve">Dr. Gayle Berggren provided the committee with </w:t>
      </w:r>
      <w:r w:rsidR="002F6B46">
        <w:t xml:space="preserve">a handout titled </w:t>
      </w:r>
      <w:r w:rsidR="002F6B46">
        <w:rPr>
          <w:i/>
        </w:rPr>
        <w:t xml:space="preserve">Study of Courses Contributing to Summer 2012 ISLO Benchmarks. </w:t>
      </w:r>
      <w:r w:rsidR="002F6B46">
        <w:t xml:space="preserve"> The handout is a follow-up on a previous discussion regarding the st</w:t>
      </w:r>
      <w:r w:rsidR="00D349C6">
        <w:t xml:space="preserve">udy of courses contributing to </w:t>
      </w:r>
      <w:r w:rsidR="002803D5">
        <w:t>S</w:t>
      </w:r>
      <w:r w:rsidR="009C158B">
        <w:t>ummer</w:t>
      </w:r>
      <w:r w:rsidR="002F6B46">
        <w:t xml:space="preserve"> 2012 ISLO benchmarks. The handout shows the grand percent of students who fully met.</w:t>
      </w:r>
    </w:p>
    <w:p w:rsidR="00A54628" w:rsidRDefault="00A54628" w:rsidP="00FB2458">
      <w:pPr>
        <w:spacing w:line="240" w:lineRule="auto"/>
      </w:pPr>
      <w:r>
        <w:t xml:space="preserve"> The college needs to look at department resources </w:t>
      </w:r>
      <w:r w:rsidR="000A4451">
        <w:t xml:space="preserve">and make a deep analysis to help full-fill all outcomes. It needs to be part of the institutional outcome. </w:t>
      </w:r>
    </w:p>
    <w:p w:rsidR="006A043E" w:rsidRDefault="002803D5" w:rsidP="00FB2458">
      <w:pPr>
        <w:spacing w:line="240" w:lineRule="auto"/>
      </w:pPr>
      <w:r>
        <w:t xml:space="preserve">Dr. </w:t>
      </w:r>
      <w:r w:rsidR="006A043E">
        <w:t>L</w:t>
      </w:r>
      <w:r>
        <w:t>ori</w:t>
      </w:r>
      <w:r w:rsidR="00D349C6">
        <w:t xml:space="preserve"> Adrian suggests that we use the</w:t>
      </w:r>
      <w:r w:rsidR="006A043E">
        <w:t xml:space="preserve"> data to look at past practices t</w:t>
      </w:r>
      <w:r w:rsidR="00D349C6">
        <w:t xml:space="preserve">o look into how we can improve achievement of ISLO benchmarks. </w:t>
      </w:r>
    </w:p>
    <w:p w:rsidR="00A54628" w:rsidRDefault="00A54628" w:rsidP="00A54628">
      <w:pPr>
        <w:spacing w:line="240" w:lineRule="auto"/>
      </w:pPr>
      <w:r>
        <w:t>G. Berggren would like to have this be a topic of discussion during the fall Full-Time Faculty meeting.</w:t>
      </w:r>
    </w:p>
    <w:p w:rsidR="002F6B46" w:rsidRDefault="002F6B46" w:rsidP="00FB2458">
      <w:pPr>
        <w:spacing w:line="240" w:lineRule="auto"/>
      </w:pPr>
      <w:r>
        <w:t>The handout can be obtained from Dr. Gayle Berggren’s office.</w:t>
      </w:r>
    </w:p>
    <w:p w:rsidR="0076134B" w:rsidRDefault="0076134B" w:rsidP="00FB2458">
      <w:pPr>
        <w:spacing w:line="240" w:lineRule="auto"/>
        <w:rPr>
          <w:b/>
        </w:rPr>
      </w:pPr>
    </w:p>
    <w:p w:rsidR="002F6B46" w:rsidRDefault="002F6B46" w:rsidP="00FB2458">
      <w:pPr>
        <w:spacing w:line="240" w:lineRule="auto"/>
        <w:rPr>
          <w:b/>
        </w:rPr>
      </w:pPr>
      <w:r>
        <w:rPr>
          <w:b/>
        </w:rPr>
        <w:t>ECHS:</w:t>
      </w:r>
    </w:p>
    <w:p w:rsidR="002F6B46" w:rsidRDefault="006A043E" w:rsidP="00FB2458">
      <w:pPr>
        <w:spacing w:line="240" w:lineRule="auto"/>
      </w:pPr>
      <w:r>
        <w:t xml:space="preserve">Dr. Vince Rodriguez, Vice President of Instruction and Student Services, reported that </w:t>
      </w:r>
      <w:r w:rsidR="000A4451">
        <w:t xml:space="preserve">he spoke to </w:t>
      </w:r>
      <w:r w:rsidR="00B159CB">
        <w:t xml:space="preserve">Dr. </w:t>
      </w:r>
      <w:r w:rsidR="000A4451">
        <w:t xml:space="preserve">Chuck </w:t>
      </w:r>
      <w:r w:rsidR="00B159CB">
        <w:t>Hinman at Newport Mesa Unified School District (NMUSD)</w:t>
      </w:r>
      <w:r w:rsidR="000A4451">
        <w:t xml:space="preserve"> to discuss </w:t>
      </w:r>
      <w:r w:rsidR="00B159CB">
        <w:t>Early College High School (E</w:t>
      </w:r>
      <w:r w:rsidR="000A4451">
        <w:t>CHS</w:t>
      </w:r>
      <w:r w:rsidR="00B159CB">
        <w:t>)</w:t>
      </w:r>
      <w:r w:rsidR="000A4451">
        <w:t>. NMUSD informed that they are not ready to make a commitment.  A final de</w:t>
      </w:r>
      <w:r w:rsidR="00A82A73">
        <w:t>cision needs to be made by 5/17;</w:t>
      </w:r>
      <w:r w:rsidR="000A4451">
        <w:t xml:space="preserve"> otherwise Coastline will not have enough time to be able to service </w:t>
      </w:r>
      <w:r w:rsidR="009B1C74">
        <w:t>ECHS</w:t>
      </w:r>
      <w:r w:rsidR="000A4451">
        <w:t xml:space="preserve">. </w:t>
      </w:r>
    </w:p>
    <w:p w:rsidR="006A043E" w:rsidRDefault="006A043E" w:rsidP="00FB2458">
      <w:pPr>
        <w:spacing w:line="240" w:lineRule="auto"/>
      </w:pPr>
    </w:p>
    <w:p w:rsidR="008A30EF" w:rsidRPr="002F7D70" w:rsidRDefault="008A30EF" w:rsidP="008A30EF">
      <w:pPr>
        <w:spacing w:line="240" w:lineRule="auto"/>
        <w:rPr>
          <w:b/>
          <w:u w:val="single"/>
        </w:rPr>
      </w:pPr>
      <w:r w:rsidRPr="002F7D70">
        <w:rPr>
          <w:b/>
          <w:u w:val="single"/>
        </w:rPr>
        <w:t>NEW BUSINESS</w:t>
      </w:r>
    </w:p>
    <w:p w:rsidR="006A043E" w:rsidRDefault="006A043E" w:rsidP="00FB2458">
      <w:pPr>
        <w:spacing w:line="240" w:lineRule="auto"/>
        <w:rPr>
          <w:b/>
        </w:rPr>
      </w:pPr>
    </w:p>
    <w:p w:rsidR="002F6B46" w:rsidRDefault="002F6B46" w:rsidP="00FB2458">
      <w:pPr>
        <w:spacing w:line="240" w:lineRule="auto"/>
        <w:rPr>
          <w:b/>
        </w:rPr>
      </w:pPr>
      <w:r>
        <w:rPr>
          <w:b/>
        </w:rPr>
        <w:t>EVALUATION OF PLANNING PROCESS:</w:t>
      </w:r>
    </w:p>
    <w:p w:rsidR="00A82A73" w:rsidRDefault="00A82A73" w:rsidP="00FB2458">
      <w:pPr>
        <w:spacing w:line="240" w:lineRule="auto"/>
      </w:pPr>
      <w:r>
        <w:t>Dr. Vince Rodriguez, Vice President of Instruction and Student Services, reported that t</w:t>
      </w:r>
      <w:r w:rsidRPr="00A82A73">
        <w:t>he</w:t>
      </w:r>
      <w:r>
        <w:t xml:space="preserve"> Planning Task Force </w:t>
      </w:r>
      <w:r w:rsidRPr="00A82A73">
        <w:t xml:space="preserve">met </w:t>
      </w:r>
      <w:r>
        <w:t xml:space="preserve">on 5/8 </w:t>
      </w:r>
      <w:r w:rsidRPr="00A82A73">
        <w:t>and had a productive meeting</w:t>
      </w:r>
      <w:r>
        <w:t xml:space="preserve">. The planning process was discussed in regards to what works well and what could be changed. The positive outcomes that were identified during the meeting were: </w:t>
      </w:r>
    </w:p>
    <w:p w:rsidR="00A82A73" w:rsidRDefault="00A82A73" w:rsidP="00A82A73">
      <w:pPr>
        <w:pStyle w:val="ListParagraph"/>
        <w:numPr>
          <w:ilvl w:val="0"/>
          <w:numId w:val="4"/>
        </w:numPr>
        <w:spacing w:line="240" w:lineRule="auto"/>
      </w:pPr>
      <w:r>
        <w:t>Annual Reports</w:t>
      </w:r>
    </w:p>
    <w:p w:rsidR="00A82A73" w:rsidRDefault="00A82A73" w:rsidP="00A82A73">
      <w:pPr>
        <w:pStyle w:val="ListParagraph"/>
        <w:numPr>
          <w:ilvl w:val="0"/>
          <w:numId w:val="4"/>
        </w:numPr>
        <w:spacing w:line="240" w:lineRule="auto"/>
      </w:pPr>
      <w:r>
        <w:t>Planning Councils for Student Services/Instruction and Administrative Services Wing Plans</w:t>
      </w:r>
    </w:p>
    <w:p w:rsidR="008A30EF" w:rsidRDefault="00A82A73" w:rsidP="00A82A73">
      <w:pPr>
        <w:pStyle w:val="ListParagraph"/>
        <w:numPr>
          <w:ilvl w:val="0"/>
          <w:numId w:val="4"/>
        </w:numPr>
        <w:spacing w:line="240" w:lineRule="auto"/>
      </w:pPr>
      <w:r>
        <w:t xml:space="preserve">Separation of Planning, Institutional Effectiveness, and Accreditation Committee and the Budget Committee. </w:t>
      </w:r>
      <w:r w:rsidRPr="00A82A73">
        <w:t xml:space="preserve"> </w:t>
      </w:r>
      <w:r>
        <w:t xml:space="preserve">The split allowed to keep focus on planning and allowed for more focused discussions. </w:t>
      </w:r>
    </w:p>
    <w:p w:rsidR="00A82A73" w:rsidRDefault="00AD4F2C" w:rsidP="00A82A73">
      <w:pPr>
        <w:spacing w:line="240" w:lineRule="auto"/>
        <w:ind w:left="360"/>
      </w:pPr>
      <w:r>
        <w:t>The</w:t>
      </w:r>
      <w:r w:rsidR="00A82A73">
        <w:t xml:space="preserve"> negative outcomes that were identified during the meeting were:</w:t>
      </w:r>
    </w:p>
    <w:p w:rsidR="00A82A73" w:rsidRDefault="00A82A73" w:rsidP="00A82A73">
      <w:pPr>
        <w:pStyle w:val="ListParagraph"/>
        <w:numPr>
          <w:ilvl w:val="0"/>
          <w:numId w:val="4"/>
        </w:numPr>
        <w:spacing w:line="240" w:lineRule="auto"/>
      </w:pPr>
      <w:r>
        <w:t>Need to summarize Wing Plans and present consistently to the PIEAC</w:t>
      </w:r>
    </w:p>
    <w:p w:rsidR="00A82A73" w:rsidRDefault="00AD4F2C" w:rsidP="00A82A73">
      <w:pPr>
        <w:pStyle w:val="ListParagraph"/>
        <w:numPr>
          <w:ilvl w:val="0"/>
          <w:numId w:val="4"/>
        </w:numPr>
        <w:spacing w:line="240" w:lineRule="auto"/>
      </w:pPr>
      <w:r>
        <w:t>Wing identified priorities are not clearly stated and are non-inclusive</w:t>
      </w:r>
    </w:p>
    <w:p w:rsidR="00AD4F2C" w:rsidRDefault="00AD4F2C" w:rsidP="00A82A73">
      <w:pPr>
        <w:pStyle w:val="ListParagraph"/>
        <w:numPr>
          <w:ilvl w:val="0"/>
          <w:numId w:val="4"/>
        </w:numPr>
        <w:spacing w:line="240" w:lineRule="auto"/>
      </w:pPr>
      <w:r>
        <w:t>Wing Plans process needs to be started earlier in the year to allow more time for discussion and planning</w:t>
      </w:r>
    </w:p>
    <w:p w:rsidR="00AD4F2C" w:rsidRDefault="00AD4F2C" w:rsidP="00A82A73">
      <w:pPr>
        <w:pStyle w:val="ListParagraph"/>
        <w:numPr>
          <w:ilvl w:val="0"/>
          <w:numId w:val="4"/>
        </w:numPr>
        <w:spacing w:line="240" w:lineRule="auto"/>
      </w:pPr>
      <w:r>
        <w:t>Feedback on Wing Plans needs to be provided to unit members</w:t>
      </w:r>
    </w:p>
    <w:p w:rsidR="00AD4F2C" w:rsidRDefault="00AD4F2C" w:rsidP="00A82A73">
      <w:pPr>
        <w:pStyle w:val="ListParagraph"/>
        <w:numPr>
          <w:ilvl w:val="0"/>
          <w:numId w:val="4"/>
        </w:numPr>
        <w:spacing w:line="240" w:lineRule="auto"/>
      </w:pPr>
      <w:r>
        <w:t>The Prioritization Allocation Rubric (PAR) needs improvement</w:t>
      </w:r>
    </w:p>
    <w:p w:rsidR="00AD4F2C" w:rsidRDefault="00AD4F2C" w:rsidP="00A82A73">
      <w:pPr>
        <w:pStyle w:val="ListParagraph"/>
        <w:numPr>
          <w:ilvl w:val="0"/>
          <w:numId w:val="4"/>
        </w:numPr>
        <w:spacing w:line="240" w:lineRule="auto"/>
      </w:pPr>
      <w:r>
        <w:t xml:space="preserve">Wing Plan goals are not listed </w:t>
      </w:r>
    </w:p>
    <w:p w:rsidR="00AD4F2C" w:rsidRDefault="00AD4F2C" w:rsidP="00A82A73">
      <w:pPr>
        <w:pStyle w:val="ListParagraph"/>
        <w:numPr>
          <w:ilvl w:val="0"/>
          <w:numId w:val="4"/>
        </w:numPr>
        <w:spacing w:line="240" w:lineRule="auto"/>
      </w:pPr>
      <w:r>
        <w:t>No advisory/Planning Council meetings under the President’s Wing</w:t>
      </w:r>
    </w:p>
    <w:p w:rsidR="00AD4F2C" w:rsidRDefault="00AD4F2C" w:rsidP="00A82A73">
      <w:pPr>
        <w:pStyle w:val="ListParagraph"/>
        <w:numPr>
          <w:ilvl w:val="0"/>
          <w:numId w:val="4"/>
        </w:numPr>
        <w:spacing w:line="240" w:lineRule="auto"/>
      </w:pPr>
      <w:r>
        <w:t>Create stronger linkages between Program Review and other plans</w:t>
      </w:r>
    </w:p>
    <w:p w:rsidR="00AD4F2C" w:rsidRDefault="00AD4F2C" w:rsidP="00A82A73">
      <w:pPr>
        <w:pStyle w:val="ListParagraph"/>
        <w:numPr>
          <w:ilvl w:val="0"/>
          <w:numId w:val="4"/>
        </w:numPr>
        <w:spacing w:line="240" w:lineRule="auto"/>
      </w:pPr>
      <w:r>
        <w:t>Confusion between SLO, SAO, Annual Review, DSR, DSO, etc…</w:t>
      </w:r>
    </w:p>
    <w:p w:rsidR="00AD4F2C" w:rsidRDefault="00AD4F2C" w:rsidP="00A82A73">
      <w:pPr>
        <w:pStyle w:val="ListParagraph"/>
        <w:numPr>
          <w:ilvl w:val="0"/>
          <w:numId w:val="4"/>
        </w:numPr>
        <w:spacing w:line="240" w:lineRule="auto"/>
      </w:pPr>
      <w:r>
        <w:t>Separate forms needed for Program Review</w:t>
      </w:r>
    </w:p>
    <w:p w:rsidR="00AD4F2C" w:rsidRDefault="00AD4F2C" w:rsidP="00A82A73">
      <w:pPr>
        <w:pStyle w:val="ListParagraph"/>
        <w:numPr>
          <w:ilvl w:val="0"/>
          <w:numId w:val="4"/>
        </w:numPr>
        <w:spacing w:line="240" w:lineRule="auto"/>
      </w:pPr>
      <w:r>
        <w:t>Comprehensive Program Review</w:t>
      </w:r>
    </w:p>
    <w:p w:rsidR="00AD4F2C" w:rsidRDefault="00AD4F2C" w:rsidP="00A82A73">
      <w:pPr>
        <w:pStyle w:val="ListParagraph"/>
        <w:numPr>
          <w:ilvl w:val="0"/>
          <w:numId w:val="4"/>
        </w:numPr>
        <w:spacing w:line="240" w:lineRule="auto"/>
      </w:pPr>
      <w:r>
        <w:t>Lack of faculty/discipline input into Wing Plans</w:t>
      </w:r>
    </w:p>
    <w:p w:rsidR="00AD4F2C" w:rsidRDefault="00AD4F2C" w:rsidP="00A82A73">
      <w:pPr>
        <w:pStyle w:val="ListParagraph"/>
        <w:numPr>
          <w:ilvl w:val="0"/>
          <w:numId w:val="4"/>
        </w:numPr>
        <w:spacing w:line="240" w:lineRule="auto"/>
      </w:pPr>
      <w:r>
        <w:t>Planning Allocation Rubric should be embedded into the scoring document</w:t>
      </w:r>
    </w:p>
    <w:p w:rsidR="00AD4F2C" w:rsidRDefault="00AD4F2C" w:rsidP="00A82A73">
      <w:pPr>
        <w:pStyle w:val="ListParagraph"/>
        <w:numPr>
          <w:ilvl w:val="0"/>
          <w:numId w:val="4"/>
        </w:numPr>
        <w:spacing w:line="240" w:lineRule="auto"/>
      </w:pPr>
      <w:r>
        <w:t>More open forums needed</w:t>
      </w:r>
    </w:p>
    <w:p w:rsidR="00AD4F2C" w:rsidRDefault="00AD4F2C" w:rsidP="00A82A73">
      <w:pPr>
        <w:pStyle w:val="ListParagraph"/>
        <w:numPr>
          <w:ilvl w:val="0"/>
          <w:numId w:val="4"/>
        </w:numPr>
        <w:spacing w:line="240" w:lineRule="auto"/>
      </w:pPr>
      <w:r>
        <w:t>Planning Guides for PIEAC need</w:t>
      </w:r>
      <w:r w:rsidR="0076134B">
        <w:t>s</w:t>
      </w:r>
      <w:r>
        <w:t xml:space="preserve"> to be reviewed </w:t>
      </w:r>
      <w:r w:rsidR="0076134B">
        <w:t>to meet deadlines</w:t>
      </w:r>
    </w:p>
    <w:p w:rsidR="00AD4F2C" w:rsidRDefault="00AD4F2C" w:rsidP="00A82A73">
      <w:pPr>
        <w:pStyle w:val="ListParagraph"/>
        <w:numPr>
          <w:ilvl w:val="0"/>
          <w:numId w:val="4"/>
        </w:numPr>
        <w:spacing w:line="240" w:lineRule="auto"/>
      </w:pPr>
      <w:r>
        <w:t>Explore the possibility of having three versions of each line-item request to allow greater flexibility of the committee to fully fund, partially fund, or not fund</w:t>
      </w:r>
      <w:r w:rsidR="0076134B">
        <w:t>ed</w:t>
      </w:r>
      <w:r>
        <w:t xml:space="preserve"> at all, depending on the availability of funds</w:t>
      </w:r>
    </w:p>
    <w:p w:rsidR="00AD4F2C" w:rsidRDefault="00AD4F2C" w:rsidP="00A82A73">
      <w:pPr>
        <w:pStyle w:val="ListParagraph"/>
        <w:numPr>
          <w:ilvl w:val="0"/>
          <w:numId w:val="4"/>
        </w:numPr>
        <w:spacing w:line="240" w:lineRule="auto"/>
      </w:pPr>
      <w:r>
        <w:t xml:space="preserve">Do not combine multiple line-item requests into one large request. </w:t>
      </w:r>
    </w:p>
    <w:p w:rsidR="00AD4F2C" w:rsidRDefault="00AD4F2C" w:rsidP="00A82A73">
      <w:pPr>
        <w:pStyle w:val="ListParagraph"/>
        <w:numPr>
          <w:ilvl w:val="0"/>
          <w:numId w:val="4"/>
        </w:numPr>
        <w:spacing w:line="240" w:lineRule="auto"/>
      </w:pPr>
      <w:r>
        <w:t>Standardize all data elements in the Annual Plans which could be used in that year</w:t>
      </w:r>
    </w:p>
    <w:p w:rsidR="00AD4F2C" w:rsidRDefault="00AD4F2C" w:rsidP="00A82A73">
      <w:pPr>
        <w:pStyle w:val="ListParagraph"/>
        <w:numPr>
          <w:ilvl w:val="0"/>
          <w:numId w:val="4"/>
        </w:numPr>
        <w:spacing w:line="240" w:lineRule="auto"/>
      </w:pPr>
      <w:r>
        <w:t>Program Review needs to reference the goals stated in Education Master Plan (EMP)</w:t>
      </w:r>
    </w:p>
    <w:p w:rsidR="00AD4F2C" w:rsidRDefault="00AD4F2C" w:rsidP="00A82A73">
      <w:pPr>
        <w:pStyle w:val="ListParagraph"/>
        <w:numPr>
          <w:ilvl w:val="0"/>
          <w:numId w:val="4"/>
        </w:numPr>
        <w:spacing w:line="240" w:lineRule="auto"/>
      </w:pPr>
      <w:r>
        <w:t>A process is needed to verify whether stated linkages to other plans are actually true</w:t>
      </w:r>
    </w:p>
    <w:p w:rsidR="00AD4F2C" w:rsidRDefault="00AD4F2C" w:rsidP="00A82A73">
      <w:pPr>
        <w:pStyle w:val="ListParagraph"/>
        <w:numPr>
          <w:ilvl w:val="0"/>
          <w:numId w:val="4"/>
        </w:numPr>
        <w:spacing w:line="240" w:lineRule="auto"/>
      </w:pPr>
      <w:r>
        <w:t>Draft minutes from the previous committee meeting need to be prepared in time for the next meeting</w:t>
      </w:r>
      <w:r w:rsidR="0076134B">
        <w:t xml:space="preserve"> </w:t>
      </w:r>
    </w:p>
    <w:p w:rsidR="00AD4F2C" w:rsidRDefault="00AD4F2C" w:rsidP="00A82A73">
      <w:pPr>
        <w:pStyle w:val="ListParagraph"/>
        <w:numPr>
          <w:ilvl w:val="0"/>
          <w:numId w:val="4"/>
        </w:numPr>
        <w:spacing w:line="240" w:lineRule="auto"/>
      </w:pPr>
      <w:r>
        <w:t>Agendas need to be prepared in advance</w:t>
      </w:r>
    </w:p>
    <w:p w:rsidR="00AD4F2C" w:rsidRDefault="00AD4F2C" w:rsidP="00A82A73">
      <w:pPr>
        <w:pStyle w:val="ListParagraph"/>
        <w:numPr>
          <w:ilvl w:val="0"/>
          <w:numId w:val="4"/>
        </w:numPr>
        <w:spacing w:line="240" w:lineRule="auto"/>
      </w:pPr>
      <w:r>
        <w:t>The online scoring survey for line-item requests did not seem to be fair</w:t>
      </w:r>
    </w:p>
    <w:p w:rsidR="00323E49" w:rsidRDefault="00323E49" w:rsidP="00323E49">
      <w:pPr>
        <w:spacing w:line="240" w:lineRule="auto"/>
      </w:pPr>
      <w:r>
        <w:t xml:space="preserve">Ann Holliday, Helen Ward, Vinicio Lopez, and Jorge Sanchez volunteered to discuss and prepare a college wide survey covering the entire planning process for rollout at the fall All-College Meeting. </w:t>
      </w:r>
    </w:p>
    <w:p w:rsidR="00323E49" w:rsidRDefault="00323E49" w:rsidP="00323E49">
      <w:pPr>
        <w:spacing w:line="240" w:lineRule="auto"/>
      </w:pPr>
      <w:r>
        <w:lastRenderedPageBreak/>
        <w:t>Nancy Jones volunteered to review and discuss clarification of planning cycles.</w:t>
      </w:r>
    </w:p>
    <w:p w:rsidR="00323E49" w:rsidRDefault="00323E49" w:rsidP="00323E49">
      <w:pPr>
        <w:spacing w:line="240" w:lineRule="auto"/>
      </w:pPr>
      <w:r>
        <w:t>Vince Rodriguez volunteered to determine what other institutions are doing with “Standards” and “Benchmarks” on the College Scorecard and obtain copies for review.</w:t>
      </w:r>
    </w:p>
    <w:p w:rsidR="00323E49" w:rsidRDefault="00323E49" w:rsidP="00323E49">
      <w:pPr>
        <w:spacing w:line="240" w:lineRule="auto"/>
      </w:pPr>
      <w:r>
        <w:t xml:space="preserve">Pedro Gutierrez and Cheryl Stewart volunteered to review and update the Planning Guide. </w:t>
      </w:r>
    </w:p>
    <w:p w:rsidR="009B7BCC" w:rsidRDefault="009B7BCC" w:rsidP="00323E49">
      <w:pPr>
        <w:spacing w:line="240" w:lineRule="auto"/>
      </w:pPr>
      <w:r>
        <w:t xml:space="preserve">The gathered data will be presented at </w:t>
      </w:r>
      <w:r w:rsidR="002803D5">
        <w:t xml:space="preserve">the </w:t>
      </w:r>
      <w:r>
        <w:t xml:space="preserve">PIEAC during the fall semester. </w:t>
      </w:r>
    </w:p>
    <w:p w:rsidR="008A30EF" w:rsidRDefault="009B7BCC" w:rsidP="00FB2458">
      <w:pPr>
        <w:spacing w:line="240" w:lineRule="auto"/>
        <w:rPr>
          <w:b/>
        </w:rPr>
      </w:pPr>
      <w:r>
        <w:rPr>
          <w:b/>
        </w:rPr>
        <w:t>PIEAC PLANNING CALENDAR:</w:t>
      </w:r>
    </w:p>
    <w:p w:rsidR="009B7BCC" w:rsidRDefault="009B7BCC" w:rsidP="00FB2458">
      <w:pPr>
        <w:spacing w:line="240" w:lineRule="auto"/>
      </w:pPr>
      <w:r>
        <w:t xml:space="preserve">Christine Nguyen, Vice President of Administrative Services, provided the committee with a timeline handout titled </w:t>
      </w:r>
      <w:r>
        <w:rPr>
          <w:i/>
        </w:rPr>
        <w:t>PIEAC Planning Calendar</w:t>
      </w:r>
      <w:r>
        <w:t xml:space="preserve">. The handout provides a monthly breakdown of the PIEAC’s duties for fall 2013 and spring 2014. </w:t>
      </w:r>
    </w:p>
    <w:p w:rsidR="005C4079" w:rsidRDefault="005C4079" w:rsidP="00FB2458">
      <w:pPr>
        <w:spacing w:line="240" w:lineRule="auto"/>
      </w:pPr>
      <w:r>
        <w:t>Ann Ho</w:t>
      </w:r>
      <w:r w:rsidR="00B159CB">
        <w:t>l</w:t>
      </w:r>
      <w:r>
        <w:t xml:space="preserve">liday suggests that Program Review meet three times a month during the months of September and October in order to make sure the committee can provide PIEAC with the reports by December. </w:t>
      </w:r>
    </w:p>
    <w:p w:rsidR="005C4079" w:rsidRDefault="005C4079" w:rsidP="00FB2458">
      <w:pPr>
        <w:spacing w:line="240" w:lineRule="auto"/>
      </w:pPr>
      <w:r>
        <w:t xml:space="preserve">Cristina Arellano requests that the timeline for Budget and Program Review be added to the PIEAC Planning Calendar.  </w:t>
      </w:r>
    </w:p>
    <w:p w:rsidR="005C4079" w:rsidRDefault="00B159CB" w:rsidP="00FB2458">
      <w:pPr>
        <w:spacing w:line="240" w:lineRule="auto"/>
      </w:pPr>
      <w:r>
        <w:t>C</w:t>
      </w:r>
      <w:r w:rsidR="005C4079">
        <w:t xml:space="preserve">heryl Stewart notes that it is difficult for </w:t>
      </w:r>
      <w:r w:rsidR="00393220">
        <w:t xml:space="preserve">the </w:t>
      </w:r>
      <w:r w:rsidR="005C4079">
        <w:t xml:space="preserve">Program Review </w:t>
      </w:r>
      <w:r w:rsidR="00393220">
        <w:t xml:space="preserve">Committee </w:t>
      </w:r>
      <w:r w:rsidR="005C4079">
        <w:t xml:space="preserve">to </w:t>
      </w:r>
      <w:r w:rsidR="00393220">
        <w:t>complete their process</w:t>
      </w:r>
      <w:r w:rsidR="005C4079">
        <w:t xml:space="preserve"> when departments don’t complete their reports on time. </w:t>
      </w:r>
      <w:r w:rsidR="00393220">
        <w:t xml:space="preserve">Program Review </w:t>
      </w:r>
      <w:r w:rsidR="002803D5">
        <w:t>is scheduled to process</w:t>
      </w:r>
      <w:r w:rsidR="00393220">
        <w:t xml:space="preserve"> fifteen reports during the fall. </w:t>
      </w:r>
    </w:p>
    <w:p w:rsidR="005C4079" w:rsidRDefault="00393220" w:rsidP="00FB2458">
      <w:pPr>
        <w:spacing w:line="240" w:lineRule="auto"/>
      </w:pPr>
      <w:r>
        <w:t xml:space="preserve">V. Rodriguez notes that by September we should be working on the information received from the All-College meeting.  Gathering all the data will provide the necessary information to update the Planning Guide. </w:t>
      </w:r>
    </w:p>
    <w:p w:rsidR="005C4079" w:rsidRPr="009B7BCC" w:rsidRDefault="005C4079" w:rsidP="00FB2458">
      <w:pPr>
        <w:spacing w:line="240" w:lineRule="auto"/>
      </w:pPr>
      <w:r>
        <w:t xml:space="preserve">The handout can be obtained from the Administrative Services Office. </w:t>
      </w:r>
    </w:p>
    <w:p w:rsidR="002F6B46" w:rsidRPr="002F6B46" w:rsidRDefault="002F6B46" w:rsidP="00FB2458">
      <w:pPr>
        <w:spacing w:line="240" w:lineRule="auto"/>
        <w:rPr>
          <w:b/>
        </w:rPr>
      </w:pPr>
      <w:r>
        <w:rPr>
          <w:b/>
        </w:rPr>
        <w:t>REORGANIZATION:</w:t>
      </w:r>
    </w:p>
    <w:p w:rsidR="00A82A73" w:rsidRDefault="000A4451" w:rsidP="00FB2458">
      <w:pPr>
        <w:spacing w:line="240" w:lineRule="auto"/>
      </w:pPr>
      <w:r>
        <w:t xml:space="preserve">Christine Nguyen, Vice President of Administrative Services, reported that </w:t>
      </w:r>
      <w:r w:rsidR="00A82A73">
        <w:t xml:space="preserve">all employees who are part of the </w:t>
      </w:r>
      <w:r w:rsidR="00740BCB">
        <w:t xml:space="preserve">IT </w:t>
      </w:r>
      <w:r w:rsidR="00A82A73">
        <w:t xml:space="preserve">reorganization will not need to go through a </w:t>
      </w:r>
      <w:r w:rsidR="00740BCB">
        <w:t xml:space="preserve">second </w:t>
      </w:r>
      <w:r w:rsidR="00A82A73">
        <w:t>probationary period.</w:t>
      </w:r>
    </w:p>
    <w:p w:rsidR="008A30EF" w:rsidRDefault="008A30EF" w:rsidP="00FB2458">
      <w:pPr>
        <w:spacing w:line="240" w:lineRule="auto"/>
      </w:pPr>
    </w:p>
    <w:p w:rsidR="00CC0105" w:rsidRDefault="00CC0105" w:rsidP="00FB2458">
      <w:pPr>
        <w:spacing w:line="240" w:lineRule="auto"/>
      </w:pPr>
    </w:p>
    <w:p w:rsidR="008772C0" w:rsidRDefault="008772C0" w:rsidP="00FB2458">
      <w:pPr>
        <w:spacing w:line="240" w:lineRule="auto"/>
      </w:pPr>
    </w:p>
    <w:p w:rsidR="008772C0" w:rsidRDefault="008772C0" w:rsidP="00FB2458">
      <w:pPr>
        <w:spacing w:line="240" w:lineRule="auto"/>
      </w:pPr>
    </w:p>
    <w:p w:rsidR="008772C0" w:rsidRDefault="008772C0" w:rsidP="00FB2458">
      <w:pPr>
        <w:spacing w:line="240" w:lineRule="auto"/>
      </w:pPr>
    </w:p>
    <w:p w:rsidR="00BC39D3" w:rsidRDefault="00BC39D3" w:rsidP="00FB2458">
      <w:pPr>
        <w:spacing w:line="240" w:lineRule="auto"/>
      </w:pPr>
    </w:p>
    <w:p w:rsidR="008772C0" w:rsidRDefault="008772C0" w:rsidP="00FB2458">
      <w:pPr>
        <w:spacing w:line="240" w:lineRule="auto"/>
      </w:pPr>
    </w:p>
    <w:p w:rsidR="008772C0" w:rsidRDefault="008772C0" w:rsidP="00FB2458">
      <w:pPr>
        <w:spacing w:line="240" w:lineRule="auto"/>
      </w:pPr>
    </w:p>
    <w:p w:rsidR="00A82A73" w:rsidRDefault="00A82A73" w:rsidP="00FB2458">
      <w:pPr>
        <w:spacing w:line="240" w:lineRule="auto"/>
      </w:pPr>
    </w:p>
    <w:p w:rsidR="00780867" w:rsidRDefault="00780867" w:rsidP="00780867">
      <w:pPr>
        <w:spacing w:line="240" w:lineRule="auto"/>
        <w:rPr>
          <w:b/>
          <w:u w:val="single"/>
        </w:rPr>
      </w:pPr>
      <w:r>
        <w:rPr>
          <w:b/>
          <w:u w:val="single"/>
        </w:rPr>
        <w:lastRenderedPageBreak/>
        <w:t>MAJOR AGEND</w:t>
      </w:r>
      <w:r w:rsidR="00E0380D">
        <w:rPr>
          <w:b/>
          <w:u w:val="single"/>
        </w:rPr>
        <w:t xml:space="preserve">A ITEMS FOR </w:t>
      </w:r>
      <w:r w:rsidR="0076134B">
        <w:rPr>
          <w:b/>
          <w:u w:val="single"/>
        </w:rPr>
        <w:t xml:space="preserve">SEPTEMBER </w:t>
      </w:r>
      <w:r w:rsidR="001226E8" w:rsidRPr="001226E8">
        <w:rPr>
          <w:b/>
          <w:u w:val="single"/>
        </w:rPr>
        <w:t>4</w:t>
      </w:r>
      <w:r w:rsidR="00E0380D" w:rsidRPr="001226E8">
        <w:rPr>
          <w:b/>
          <w:u w:val="single"/>
        </w:rPr>
        <w:t>,</w:t>
      </w:r>
      <w:r w:rsidR="00AE022F" w:rsidRPr="001226E8">
        <w:rPr>
          <w:b/>
          <w:u w:val="single"/>
        </w:rPr>
        <w:t xml:space="preserve"> </w:t>
      </w:r>
      <w:r w:rsidR="00AE022F">
        <w:rPr>
          <w:b/>
          <w:u w:val="single"/>
        </w:rPr>
        <w:t>2013</w:t>
      </w:r>
      <w:r w:rsidR="00A255A7">
        <w:rPr>
          <w:b/>
          <w:u w:val="single"/>
        </w:rPr>
        <w:t xml:space="preserve"> MEETING</w:t>
      </w:r>
      <w:r>
        <w:rPr>
          <w:b/>
          <w:u w:val="single"/>
        </w:rPr>
        <w:t>:</w:t>
      </w:r>
    </w:p>
    <w:p w:rsidR="00806ED3" w:rsidRPr="00806ED3" w:rsidRDefault="00806ED3" w:rsidP="001226E8">
      <w:pPr>
        <w:pStyle w:val="ListParagraph"/>
        <w:numPr>
          <w:ilvl w:val="0"/>
          <w:numId w:val="4"/>
        </w:numPr>
        <w:spacing w:after="0" w:line="240" w:lineRule="auto"/>
        <w:rPr>
          <w:b/>
          <w:u w:val="single"/>
        </w:rPr>
      </w:pPr>
      <w:r>
        <w:t xml:space="preserve"> May 1, 2013 Minutes</w:t>
      </w:r>
    </w:p>
    <w:p w:rsidR="001226E8" w:rsidRPr="0066678F" w:rsidRDefault="001226E8" w:rsidP="001226E8">
      <w:pPr>
        <w:pStyle w:val="ListParagraph"/>
        <w:numPr>
          <w:ilvl w:val="0"/>
          <w:numId w:val="4"/>
        </w:numPr>
        <w:spacing w:after="0" w:line="240" w:lineRule="auto"/>
        <w:rPr>
          <w:b/>
          <w:u w:val="single"/>
        </w:rPr>
      </w:pPr>
      <w:r>
        <w:t>Temporary Employees</w:t>
      </w:r>
    </w:p>
    <w:p w:rsidR="0066678F" w:rsidRPr="00130FD9" w:rsidRDefault="00130FD9" w:rsidP="0066678F">
      <w:pPr>
        <w:pStyle w:val="ListParagraph"/>
        <w:numPr>
          <w:ilvl w:val="0"/>
          <w:numId w:val="4"/>
        </w:numPr>
        <w:spacing w:after="0" w:line="240" w:lineRule="auto"/>
        <w:rPr>
          <w:b/>
          <w:u w:val="single"/>
        </w:rPr>
      </w:pPr>
      <w:r>
        <w:t>Information Technology Reorganization</w:t>
      </w:r>
    </w:p>
    <w:p w:rsidR="0066678F" w:rsidRPr="0066678F" w:rsidRDefault="00130FD9" w:rsidP="0066678F">
      <w:pPr>
        <w:pStyle w:val="ListParagraph"/>
        <w:numPr>
          <w:ilvl w:val="0"/>
          <w:numId w:val="4"/>
        </w:numPr>
        <w:spacing w:after="0" w:line="240" w:lineRule="auto"/>
        <w:rPr>
          <w:b/>
          <w:u w:val="single"/>
        </w:rPr>
      </w:pPr>
      <w:r>
        <w:t>Technology Project Initiatives</w:t>
      </w:r>
    </w:p>
    <w:p w:rsidR="0042567B" w:rsidRDefault="003D0FB1" w:rsidP="00602E41">
      <w:pPr>
        <w:spacing w:after="0" w:line="240" w:lineRule="auto"/>
        <w:rPr>
          <w:b/>
          <w:u w:val="single"/>
        </w:rPr>
      </w:pPr>
      <w:r>
        <w:rPr>
          <w:b/>
          <w:u w:val="single"/>
        </w:rPr>
        <w:t xml:space="preserve">  </w:t>
      </w:r>
    </w:p>
    <w:p w:rsidR="004B744C" w:rsidRPr="00D810E0" w:rsidRDefault="00D810E0" w:rsidP="00713DE5">
      <w:pPr>
        <w:spacing w:line="240" w:lineRule="auto"/>
        <w:rPr>
          <w:b/>
        </w:rPr>
      </w:pPr>
      <w:r>
        <w:rPr>
          <w:b/>
          <w:u w:val="single"/>
        </w:rPr>
        <w:t>NEXT MEETING:</w:t>
      </w:r>
    </w:p>
    <w:p w:rsidR="00F1290A" w:rsidRPr="00F1290A" w:rsidRDefault="0076134B" w:rsidP="00713DE5">
      <w:pPr>
        <w:spacing w:line="240" w:lineRule="auto"/>
      </w:pPr>
      <w:r>
        <w:t>September</w:t>
      </w:r>
      <w:r w:rsidR="001226E8">
        <w:t xml:space="preserve"> </w:t>
      </w:r>
      <w:r w:rsidR="001226E8" w:rsidRPr="001226E8">
        <w:t>4</w:t>
      </w:r>
      <w:r w:rsidR="00B76510">
        <w:t>, 2013 / 1:30 p.m. to 3:30</w:t>
      </w:r>
      <w:r w:rsidR="006A58DA">
        <w:t xml:space="preserve"> p.m. / 4</w:t>
      </w:r>
      <w:r w:rsidR="006A58DA" w:rsidRPr="006A58DA">
        <w:rPr>
          <w:vertAlign w:val="superscript"/>
        </w:rPr>
        <w:t>th</w:t>
      </w:r>
      <w:r w:rsidR="006A58DA">
        <w:t xml:space="preserve"> Floor Conference Room / College Center</w:t>
      </w:r>
    </w:p>
    <w:p w:rsidR="00780867" w:rsidRDefault="00780867" w:rsidP="00F66016">
      <w:pPr>
        <w:spacing w:line="240" w:lineRule="auto"/>
        <w:rPr>
          <w:b/>
          <w:u w:val="single"/>
        </w:rPr>
      </w:pPr>
    </w:p>
    <w:p w:rsidR="00602E41" w:rsidRDefault="00F616F0" w:rsidP="00713DE5">
      <w:pPr>
        <w:spacing w:line="240" w:lineRule="auto"/>
        <w:rPr>
          <w:b/>
          <w:u w:val="single"/>
        </w:rPr>
      </w:pPr>
      <w:r>
        <w:rPr>
          <w:b/>
          <w:u w:val="single"/>
        </w:rPr>
        <w:t>A</w:t>
      </w:r>
      <w:r w:rsidR="00422B21">
        <w:rPr>
          <w:b/>
          <w:u w:val="single"/>
        </w:rPr>
        <w:t>DJOURN</w:t>
      </w:r>
    </w:p>
    <w:p w:rsidR="00D8545C" w:rsidRPr="00773634" w:rsidRDefault="00773634" w:rsidP="00713DE5">
      <w:pPr>
        <w:spacing w:line="240" w:lineRule="auto"/>
      </w:pPr>
      <w:r>
        <w:t>There being no fu</w:t>
      </w:r>
      <w:r w:rsidR="00422B21">
        <w:t>rther business</w:t>
      </w:r>
      <w:r w:rsidR="0066678F">
        <w:t>, the meeting adjourned at 3:55</w:t>
      </w:r>
      <w:r w:rsidR="00422B21">
        <w:t xml:space="preserve"> p.m.</w:t>
      </w:r>
    </w:p>
    <w:sectPr w:rsidR="00D8545C" w:rsidRPr="00773634" w:rsidSect="00385E2A">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C74" w:rsidRDefault="009B1C74" w:rsidP="00C243ED">
      <w:pPr>
        <w:spacing w:after="0" w:line="240" w:lineRule="auto"/>
      </w:pPr>
      <w:r>
        <w:separator/>
      </w:r>
    </w:p>
  </w:endnote>
  <w:endnote w:type="continuationSeparator" w:id="0">
    <w:p w:rsidR="009B1C74" w:rsidRDefault="009B1C74" w:rsidP="00C24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128336"/>
      <w:docPartObj>
        <w:docPartGallery w:val="Page Numbers (Bottom of Page)"/>
        <w:docPartUnique/>
      </w:docPartObj>
    </w:sdtPr>
    <w:sdtEndPr>
      <w:rPr>
        <w:color w:val="808080" w:themeColor="background1" w:themeShade="80"/>
        <w:spacing w:val="60"/>
      </w:rPr>
    </w:sdtEndPr>
    <w:sdtContent>
      <w:p w:rsidR="009B1C74" w:rsidRDefault="00107698">
        <w:pPr>
          <w:pStyle w:val="Footer"/>
          <w:pBdr>
            <w:top w:val="single" w:sz="4" w:space="1" w:color="D9D9D9" w:themeColor="background1" w:themeShade="D9"/>
          </w:pBdr>
          <w:jc w:val="right"/>
        </w:pPr>
        <w:r>
          <w:fldChar w:fldCharType="begin"/>
        </w:r>
        <w:r w:rsidR="009B1C74">
          <w:instrText xml:space="preserve"> PAGE   \* MERGEFORMAT </w:instrText>
        </w:r>
        <w:r>
          <w:fldChar w:fldCharType="separate"/>
        </w:r>
        <w:r w:rsidR="006F1642">
          <w:rPr>
            <w:noProof/>
          </w:rPr>
          <w:t>6</w:t>
        </w:r>
        <w:r>
          <w:rPr>
            <w:noProof/>
          </w:rPr>
          <w:fldChar w:fldCharType="end"/>
        </w:r>
        <w:r w:rsidR="009B1C74">
          <w:t xml:space="preserve"> | </w:t>
        </w:r>
        <w:r w:rsidR="009B1C74" w:rsidRPr="00C243ED">
          <w:rPr>
            <w:color w:val="808080" w:themeColor="background1" w:themeShade="80"/>
            <w:spacing w:val="60"/>
          </w:rPr>
          <w:t>Page</w:t>
        </w:r>
      </w:p>
    </w:sdtContent>
  </w:sdt>
  <w:p w:rsidR="009B1C74" w:rsidRDefault="009B1C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C74" w:rsidRDefault="009B1C74" w:rsidP="00C243ED">
      <w:pPr>
        <w:spacing w:after="0" w:line="240" w:lineRule="auto"/>
      </w:pPr>
      <w:r>
        <w:separator/>
      </w:r>
    </w:p>
  </w:footnote>
  <w:footnote w:type="continuationSeparator" w:id="0">
    <w:p w:rsidR="009B1C74" w:rsidRDefault="009B1C74" w:rsidP="00C243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C74" w:rsidRDefault="009B1C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C74" w:rsidRDefault="009B1C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C74" w:rsidRDefault="009B1C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25D57"/>
    <w:multiLevelType w:val="hybridMultilevel"/>
    <w:tmpl w:val="0254C372"/>
    <w:lvl w:ilvl="0" w:tplc="52C60110">
      <w:start w:val="1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9B665F"/>
    <w:multiLevelType w:val="hybridMultilevel"/>
    <w:tmpl w:val="3650FE94"/>
    <w:lvl w:ilvl="0" w:tplc="A5121E4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3E423D"/>
    <w:multiLevelType w:val="hybridMultilevel"/>
    <w:tmpl w:val="46E6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D8750D"/>
    <w:multiLevelType w:val="hybridMultilevel"/>
    <w:tmpl w:val="DC569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9D2C03"/>
    <w:multiLevelType w:val="hybridMultilevel"/>
    <w:tmpl w:val="0AE44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713DE5"/>
    <w:rsid w:val="0000291C"/>
    <w:rsid w:val="000116EE"/>
    <w:rsid w:val="000153EF"/>
    <w:rsid w:val="000173EB"/>
    <w:rsid w:val="0002322C"/>
    <w:rsid w:val="0002451F"/>
    <w:rsid w:val="00026589"/>
    <w:rsid w:val="00031FDB"/>
    <w:rsid w:val="000321FC"/>
    <w:rsid w:val="00035877"/>
    <w:rsid w:val="000362AC"/>
    <w:rsid w:val="00036364"/>
    <w:rsid w:val="000431B0"/>
    <w:rsid w:val="000463F8"/>
    <w:rsid w:val="00046D21"/>
    <w:rsid w:val="000471AC"/>
    <w:rsid w:val="000504F2"/>
    <w:rsid w:val="000553A5"/>
    <w:rsid w:val="000555C6"/>
    <w:rsid w:val="000575E0"/>
    <w:rsid w:val="00060F95"/>
    <w:rsid w:val="000612C6"/>
    <w:rsid w:val="000648F2"/>
    <w:rsid w:val="000665ED"/>
    <w:rsid w:val="000671C3"/>
    <w:rsid w:val="00076DE3"/>
    <w:rsid w:val="0008770B"/>
    <w:rsid w:val="00087FA9"/>
    <w:rsid w:val="000A160A"/>
    <w:rsid w:val="000A29B4"/>
    <w:rsid w:val="000A4451"/>
    <w:rsid w:val="000A4C33"/>
    <w:rsid w:val="000A69B7"/>
    <w:rsid w:val="000B46B6"/>
    <w:rsid w:val="000B647B"/>
    <w:rsid w:val="000B7799"/>
    <w:rsid w:val="000C07F2"/>
    <w:rsid w:val="000C5916"/>
    <w:rsid w:val="000C630E"/>
    <w:rsid w:val="000C6A3C"/>
    <w:rsid w:val="000D07AB"/>
    <w:rsid w:val="000D4FC0"/>
    <w:rsid w:val="000D7DC0"/>
    <w:rsid w:val="000E3BEC"/>
    <w:rsid w:val="000F0BC9"/>
    <w:rsid w:val="000F25F6"/>
    <w:rsid w:val="000F3B25"/>
    <w:rsid w:val="000F3BF8"/>
    <w:rsid w:val="001019F7"/>
    <w:rsid w:val="001031FC"/>
    <w:rsid w:val="001036D5"/>
    <w:rsid w:val="00105209"/>
    <w:rsid w:val="00107698"/>
    <w:rsid w:val="00111134"/>
    <w:rsid w:val="00111B4E"/>
    <w:rsid w:val="001121C7"/>
    <w:rsid w:val="00112209"/>
    <w:rsid w:val="00120622"/>
    <w:rsid w:val="00120785"/>
    <w:rsid w:val="001226E8"/>
    <w:rsid w:val="001238F2"/>
    <w:rsid w:val="00126678"/>
    <w:rsid w:val="00130FD9"/>
    <w:rsid w:val="00131DFB"/>
    <w:rsid w:val="0013378D"/>
    <w:rsid w:val="00133BE8"/>
    <w:rsid w:val="001359D3"/>
    <w:rsid w:val="00142BF0"/>
    <w:rsid w:val="00143703"/>
    <w:rsid w:val="00146B51"/>
    <w:rsid w:val="0015010E"/>
    <w:rsid w:val="001541DA"/>
    <w:rsid w:val="001621E2"/>
    <w:rsid w:val="0016737F"/>
    <w:rsid w:val="00172A12"/>
    <w:rsid w:val="00182303"/>
    <w:rsid w:val="00184FB4"/>
    <w:rsid w:val="0018793B"/>
    <w:rsid w:val="00190296"/>
    <w:rsid w:val="001A0381"/>
    <w:rsid w:val="001A7A15"/>
    <w:rsid w:val="001B0DD6"/>
    <w:rsid w:val="001B6956"/>
    <w:rsid w:val="001B7C78"/>
    <w:rsid w:val="001C2F2F"/>
    <w:rsid w:val="001C4787"/>
    <w:rsid w:val="001D32C4"/>
    <w:rsid w:val="001D4213"/>
    <w:rsid w:val="001E7D00"/>
    <w:rsid w:val="001F1285"/>
    <w:rsid w:val="001F7373"/>
    <w:rsid w:val="00201732"/>
    <w:rsid w:val="0020291D"/>
    <w:rsid w:val="0020619A"/>
    <w:rsid w:val="00207300"/>
    <w:rsid w:val="0020763E"/>
    <w:rsid w:val="00212F69"/>
    <w:rsid w:val="002142F9"/>
    <w:rsid w:val="00220352"/>
    <w:rsid w:val="002219EF"/>
    <w:rsid w:val="00225C21"/>
    <w:rsid w:val="002272A9"/>
    <w:rsid w:val="002310FF"/>
    <w:rsid w:val="0023239C"/>
    <w:rsid w:val="00234FDE"/>
    <w:rsid w:val="00241D2F"/>
    <w:rsid w:val="00241EF5"/>
    <w:rsid w:val="0025040C"/>
    <w:rsid w:val="00256C9D"/>
    <w:rsid w:val="00257DC1"/>
    <w:rsid w:val="002720A0"/>
    <w:rsid w:val="002803D5"/>
    <w:rsid w:val="00281624"/>
    <w:rsid w:val="0028247E"/>
    <w:rsid w:val="00296B10"/>
    <w:rsid w:val="002A416B"/>
    <w:rsid w:val="002A5999"/>
    <w:rsid w:val="002B2BD0"/>
    <w:rsid w:val="002B420E"/>
    <w:rsid w:val="002B4D32"/>
    <w:rsid w:val="002B7265"/>
    <w:rsid w:val="002B7CF4"/>
    <w:rsid w:val="002C088C"/>
    <w:rsid w:val="002C52DA"/>
    <w:rsid w:val="002D0A48"/>
    <w:rsid w:val="002D13D8"/>
    <w:rsid w:val="002D1D35"/>
    <w:rsid w:val="002D4E63"/>
    <w:rsid w:val="002D5947"/>
    <w:rsid w:val="002E25EB"/>
    <w:rsid w:val="002E41E2"/>
    <w:rsid w:val="002E6074"/>
    <w:rsid w:val="002F5AF9"/>
    <w:rsid w:val="002F6B46"/>
    <w:rsid w:val="002F7D70"/>
    <w:rsid w:val="003035DC"/>
    <w:rsid w:val="00304550"/>
    <w:rsid w:val="0030637F"/>
    <w:rsid w:val="00306557"/>
    <w:rsid w:val="00313298"/>
    <w:rsid w:val="00317425"/>
    <w:rsid w:val="00323E49"/>
    <w:rsid w:val="00324750"/>
    <w:rsid w:val="003301F0"/>
    <w:rsid w:val="00332C8E"/>
    <w:rsid w:val="003343BC"/>
    <w:rsid w:val="00334E19"/>
    <w:rsid w:val="00340773"/>
    <w:rsid w:val="003410EA"/>
    <w:rsid w:val="0034194A"/>
    <w:rsid w:val="00343D25"/>
    <w:rsid w:val="003443B4"/>
    <w:rsid w:val="00346102"/>
    <w:rsid w:val="0034698F"/>
    <w:rsid w:val="00346F8A"/>
    <w:rsid w:val="00347788"/>
    <w:rsid w:val="00351E3E"/>
    <w:rsid w:val="003541A1"/>
    <w:rsid w:val="003544B9"/>
    <w:rsid w:val="003569FB"/>
    <w:rsid w:val="00356DDF"/>
    <w:rsid w:val="003570A8"/>
    <w:rsid w:val="0036704D"/>
    <w:rsid w:val="00367FAA"/>
    <w:rsid w:val="0038595C"/>
    <w:rsid w:val="00385E2A"/>
    <w:rsid w:val="00392664"/>
    <w:rsid w:val="00393220"/>
    <w:rsid w:val="00394858"/>
    <w:rsid w:val="003A5D13"/>
    <w:rsid w:val="003A7232"/>
    <w:rsid w:val="003B325D"/>
    <w:rsid w:val="003B4E74"/>
    <w:rsid w:val="003C0BF1"/>
    <w:rsid w:val="003C301E"/>
    <w:rsid w:val="003C6959"/>
    <w:rsid w:val="003D0FB1"/>
    <w:rsid w:val="003D5DA1"/>
    <w:rsid w:val="003D7857"/>
    <w:rsid w:val="003D7B13"/>
    <w:rsid w:val="003E0BB4"/>
    <w:rsid w:val="003E1050"/>
    <w:rsid w:val="003E1533"/>
    <w:rsid w:val="003E7C6E"/>
    <w:rsid w:val="003E7D26"/>
    <w:rsid w:val="003E7FBB"/>
    <w:rsid w:val="003F3763"/>
    <w:rsid w:val="003F3CF6"/>
    <w:rsid w:val="004013F4"/>
    <w:rsid w:val="004029BC"/>
    <w:rsid w:val="00405342"/>
    <w:rsid w:val="004108D1"/>
    <w:rsid w:val="00422B21"/>
    <w:rsid w:val="0042567B"/>
    <w:rsid w:val="004269D4"/>
    <w:rsid w:val="00434A4B"/>
    <w:rsid w:val="00434F39"/>
    <w:rsid w:val="00436463"/>
    <w:rsid w:val="00442DFE"/>
    <w:rsid w:val="0045066F"/>
    <w:rsid w:val="004514B4"/>
    <w:rsid w:val="00451A30"/>
    <w:rsid w:val="00452D03"/>
    <w:rsid w:val="00453D88"/>
    <w:rsid w:val="004575B2"/>
    <w:rsid w:val="004601BB"/>
    <w:rsid w:val="00461896"/>
    <w:rsid w:val="004627D2"/>
    <w:rsid w:val="00472344"/>
    <w:rsid w:val="00480AAB"/>
    <w:rsid w:val="00482972"/>
    <w:rsid w:val="004836EA"/>
    <w:rsid w:val="0048417E"/>
    <w:rsid w:val="004A21FF"/>
    <w:rsid w:val="004A329A"/>
    <w:rsid w:val="004B71F4"/>
    <w:rsid w:val="004B744C"/>
    <w:rsid w:val="004C048A"/>
    <w:rsid w:val="004C0B3E"/>
    <w:rsid w:val="004C56F2"/>
    <w:rsid w:val="004C6AC5"/>
    <w:rsid w:val="004D2629"/>
    <w:rsid w:val="004D42E1"/>
    <w:rsid w:val="004E1F89"/>
    <w:rsid w:val="004F38E5"/>
    <w:rsid w:val="004F4B29"/>
    <w:rsid w:val="004F6C5A"/>
    <w:rsid w:val="00506072"/>
    <w:rsid w:val="00507B4C"/>
    <w:rsid w:val="00512401"/>
    <w:rsid w:val="0051542E"/>
    <w:rsid w:val="00520080"/>
    <w:rsid w:val="00526EBF"/>
    <w:rsid w:val="00530F4F"/>
    <w:rsid w:val="00533071"/>
    <w:rsid w:val="00543A05"/>
    <w:rsid w:val="0054641B"/>
    <w:rsid w:val="005478D9"/>
    <w:rsid w:val="00547D19"/>
    <w:rsid w:val="005644BB"/>
    <w:rsid w:val="005674DF"/>
    <w:rsid w:val="00574282"/>
    <w:rsid w:val="0057530E"/>
    <w:rsid w:val="00583093"/>
    <w:rsid w:val="005926DF"/>
    <w:rsid w:val="005930EF"/>
    <w:rsid w:val="0059371E"/>
    <w:rsid w:val="005961F2"/>
    <w:rsid w:val="005972E3"/>
    <w:rsid w:val="005A00CE"/>
    <w:rsid w:val="005B0137"/>
    <w:rsid w:val="005B1CC1"/>
    <w:rsid w:val="005B2B5D"/>
    <w:rsid w:val="005B403F"/>
    <w:rsid w:val="005C4079"/>
    <w:rsid w:val="005D1E9D"/>
    <w:rsid w:val="005D4ADD"/>
    <w:rsid w:val="005D5985"/>
    <w:rsid w:val="005D6304"/>
    <w:rsid w:val="005E2CC6"/>
    <w:rsid w:val="005E5A2F"/>
    <w:rsid w:val="005F0E1F"/>
    <w:rsid w:val="005F21DE"/>
    <w:rsid w:val="00601B13"/>
    <w:rsid w:val="00602E41"/>
    <w:rsid w:val="00612A8D"/>
    <w:rsid w:val="0061490B"/>
    <w:rsid w:val="00614BB1"/>
    <w:rsid w:val="006157A0"/>
    <w:rsid w:val="0062096B"/>
    <w:rsid w:val="0062233D"/>
    <w:rsid w:val="00622888"/>
    <w:rsid w:val="00633BA4"/>
    <w:rsid w:val="00634095"/>
    <w:rsid w:val="00635EB6"/>
    <w:rsid w:val="006439D5"/>
    <w:rsid w:val="0064650D"/>
    <w:rsid w:val="00646991"/>
    <w:rsid w:val="006513B7"/>
    <w:rsid w:val="00653447"/>
    <w:rsid w:val="00655D50"/>
    <w:rsid w:val="006579B7"/>
    <w:rsid w:val="0066071B"/>
    <w:rsid w:val="0066678F"/>
    <w:rsid w:val="0067416B"/>
    <w:rsid w:val="006818D6"/>
    <w:rsid w:val="00682BD6"/>
    <w:rsid w:val="00692031"/>
    <w:rsid w:val="00692068"/>
    <w:rsid w:val="006939B0"/>
    <w:rsid w:val="00695DAF"/>
    <w:rsid w:val="006A043E"/>
    <w:rsid w:val="006A2503"/>
    <w:rsid w:val="006A3F95"/>
    <w:rsid w:val="006A481F"/>
    <w:rsid w:val="006A58DA"/>
    <w:rsid w:val="006B1FA3"/>
    <w:rsid w:val="006B2BD7"/>
    <w:rsid w:val="006B690F"/>
    <w:rsid w:val="006B694A"/>
    <w:rsid w:val="006C1787"/>
    <w:rsid w:val="006C6487"/>
    <w:rsid w:val="006D3C36"/>
    <w:rsid w:val="006E4DD3"/>
    <w:rsid w:val="006E4F26"/>
    <w:rsid w:val="006F1642"/>
    <w:rsid w:val="006F2940"/>
    <w:rsid w:val="006F43C9"/>
    <w:rsid w:val="006F45E0"/>
    <w:rsid w:val="00705F3C"/>
    <w:rsid w:val="00707526"/>
    <w:rsid w:val="00713730"/>
    <w:rsid w:val="00713DE5"/>
    <w:rsid w:val="00716313"/>
    <w:rsid w:val="007177B4"/>
    <w:rsid w:val="007236E5"/>
    <w:rsid w:val="00725D80"/>
    <w:rsid w:val="007310C4"/>
    <w:rsid w:val="00740BCB"/>
    <w:rsid w:val="00741631"/>
    <w:rsid w:val="007456A2"/>
    <w:rsid w:val="00746562"/>
    <w:rsid w:val="00751BDF"/>
    <w:rsid w:val="00753F4F"/>
    <w:rsid w:val="00754B4C"/>
    <w:rsid w:val="007577B8"/>
    <w:rsid w:val="007578A0"/>
    <w:rsid w:val="00761080"/>
    <w:rsid w:val="0076134B"/>
    <w:rsid w:val="00766C89"/>
    <w:rsid w:val="00772652"/>
    <w:rsid w:val="00773634"/>
    <w:rsid w:val="00777BEF"/>
    <w:rsid w:val="00780867"/>
    <w:rsid w:val="00783F7C"/>
    <w:rsid w:val="00784336"/>
    <w:rsid w:val="00785B54"/>
    <w:rsid w:val="00785DEB"/>
    <w:rsid w:val="00787544"/>
    <w:rsid w:val="00787D61"/>
    <w:rsid w:val="007938E6"/>
    <w:rsid w:val="007A1E0E"/>
    <w:rsid w:val="007A38F2"/>
    <w:rsid w:val="007B30EC"/>
    <w:rsid w:val="007B3F30"/>
    <w:rsid w:val="007B4FCE"/>
    <w:rsid w:val="007C08CB"/>
    <w:rsid w:val="007C1E7D"/>
    <w:rsid w:val="007D2E6B"/>
    <w:rsid w:val="007D3892"/>
    <w:rsid w:val="007D54B8"/>
    <w:rsid w:val="007D5ACF"/>
    <w:rsid w:val="007F0DCE"/>
    <w:rsid w:val="007F24DC"/>
    <w:rsid w:val="007F4F82"/>
    <w:rsid w:val="007F4F89"/>
    <w:rsid w:val="00800353"/>
    <w:rsid w:val="00801F12"/>
    <w:rsid w:val="00806ED3"/>
    <w:rsid w:val="008137EB"/>
    <w:rsid w:val="00817272"/>
    <w:rsid w:val="0081764D"/>
    <w:rsid w:val="008219FC"/>
    <w:rsid w:val="00822108"/>
    <w:rsid w:val="008228D2"/>
    <w:rsid w:val="00827A56"/>
    <w:rsid w:val="00841D59"/>
    <w:rsid w:val="008438F7"/>
    <w:rsid w:val="00845A2F"/>
    <w:rsid w:val="00845D25"/>
    <w:rsid w:val="00846F32"/>
    <w:rsid w:val="008546A7"/>
    <w:rsid w:val="008573C1"/>
    <w:rsid w:val="008621EC"/>
    <w:rsid w:val="00862B9F"/>
    <w:rsid w:val="00863BB2"/>
    <w:rsid w:val="00864597"/>
    <w:rsid w:val="00865F3A"/>
    <w:rsid w:val="00866807"/>
    <w:rsid w:val="00866D5A"/>
    <w:rsid w:val="00870013"/>
    <w:rsid w:val="008706F7"/>
    <w:rsid w:val="0087382B"/>
    <w:rsid w:val="008757C8"/>
    <w:rsid w:val="00875BF9"/>
    <w:rsid w:val="00875E06"/>
    <w:rsid w:val="008772C0"/>
    <w:rsid w:val="008776FF"/>
    <w:rsid w:val="00882E20"/>
    <w:rsid w:val="008849EA"/>
    <w:rsid w:val="008850AD"/>
    <w:rsid w:val="00887FEC"/>
    <w:rsid w:val="008918EE"/>
    <w:rsid w:val="008924D3"/>
    <w:rsid w:val="008A023A"/>
    <w:rsid w:val="008A198F"/>
    <w:rsid w:val="008A30EF"/>
    <w:rsid w:val="008A5D65"/>
    <w:rsid w:val="008B0C0E"/>
    <w:rsid w:val="008B10DE"/>
    <w:rsid w:val="008B6C69"/>
    <w:rsid w:val="008C07A0"/>
    <w:rsid w:val="008C1141"/>
    <w:rsid w:val="008C22E8"/>
    <w:rsid w:val="008C3459"/>
    <w:rsid w:val="008D3F49"/>
    <w:rsid w:val="008D5B97"/>
    <w:rsid w:val="008D7B80"/>
    <w:rsid w:val="008E383D"/>
    <w:rsid w:val="008E652E"/>
    <w:rsid w:val="008F07F5"/>
    <w:rsid w:val="008F334A"/>
    <w:rsid w:val="008F5983"/>
    <w:rsid w:val="008F6594"/>
    <w:rsid w:val="0090465E"/>
    <w:rsid w:val="0090532C"/>
    <w:rsid w:val="00910266"/>
    <w:rsid w:val="00910BE4"/>
    <w:rsid w:val="009120B0"/>
    <w:rsid w:val="009139EB"/>
    <w:rsid w:val="0091493B"/>
    <w:rsid w:val="0092091F"/>
    <w:rsid w:val="00921337"/>
    <w:rsid w:val="00921B9D"/>
    <w:rsid w:val="00922069"/>
    <w:rsid w:val="00923CAE"/>
    <w:rsid w:val="00925451"/>
    <w:rsid w:val="009266B9"/>
    <w:rsid w:val="00935E70"/>
    <w:rsid w:val="00936B6D"/>
    <w:rsid w:val="009425A4"/>
    <w:rsid w:val="00943B4F"/>
    <w:rsid w:val="009450F6"/>
    <w:rsid w:val="00946740"/>
    <w:rsid w:val="00946E05"/>
    <w:rsid w:val="00947AC9"/>
    <w:rsid w:val="00947F3D"/>
    <w:rsid w:val="00950C1E"/>
    <w:rsid w:val="0095470F"/>
    <w:rsid w:val="00955791"/>
    <w:rsid w:val="00956D3F"/>
    <w:rsid w:val="009654CF"/>
    <w:rsid w:val="00967C12"/>
    <w:rsid w:val="0097053C"/>
    <w:rsid w:val="00973CAF"/>
    <w:rsid w:val="0098032B"/>
    <w:rsid w:val="00982B61"/>
    <w:rsid w:val="009832D4"/>
    <w:rsid w:val="00985207"/>
    <w:rsid w:val="009944CD"/>
    <w:rsid w:val="00997351"/>
    <w:rsid w:val="009A0657"/>
    <w:rsid w:val="009A61E1"/>
    <w:rsid w:val="009A64C6"/>
    <w:rsid w:val="009B0851"/>
    <w:rsid w:val="009B1C74"/>
    <w:rsid w:val="009B35A5"/>
    <w:rsid w:val="009B410E"/>
    <w:rsid w:val="009B5EDF"/>
    <w:rsid w:val="009B7BCC"/>
    <w:rsid w:val="009C158B"/>
    <w:rsid w:val="009C223C"/>
    <w:rsid w:val="009C4048"/>
    <w:rsid w:val="009C7C35"/>
    <w:rsid w:val="009D0623"/>
    <w:rsid w:val="009D3565"/>
    <w:rsid w:val="009D5D70"/>
    <w:rsid w:val="009D7208"/>
    <w:rsid w:val="009E3027"/>
    <w:rsid w:val="009E60A1"/>
    <w:rsid w:val="009F062C"/>
    <w:rsid w:val="009F2073"/>
    <w:rsid w:val="009F6D69"/>
    <w:rsid w:val="00A00935"/>
    <w:rsid w:val="00A015AF"/>
    <w:rsid w:val="00A035B4"/>
    <w:rsid w:val="00A10476"/>
    <w:rsid w:val="00A106B4"/>
    <w:rsid w:val="00A1146D"/>
    <w:rsid w:val="00A158CE"/>
    <w:rsid w:val="00A15A8B"/>
    <w:rsid w:val="00A15B84"/>
    <w:rsid w:val="00A15ED0"/>
    <w:rsid w:val="00A21570"/>
    <w:rsid w:val="00A2319A"/>
    <w:rsid w:val="00A255A7"/>
    <w:rsid w:val="00A257E3"/>
    <w:rsid w:val="00A270DD"/>
    <w:rsid w:val="00A27262"/>
    <w:rsid w:val="00A352B1"/>
    <w:rsid w:val="00A377A1"/>
    <w:rsid w:val="00A40DD1"/>
    <w:rsid w:val="00A45E95"/>
    <w:rsid w:val="00A52AB6"/>
    <w:rsid w:val="00A54628"/>
    <w:rsid w:val="00A561A6"/>
    <w:rsid w:val="00A562EF"/>
    <w:rsid w:val="00A56734"/>
    <w:rsid w:val="00A77AEE"/>
    <w:rsid w:val="00A82A73"/>
    <w:rsid w:val="00A82DC3"/>
    <w:rsid w:val="00A8407F"/>
    <w:rsid w:val="00A86E58"/>
    <w:rsid w:val="00A92DF6"/>
    <w:rsid w:val="00A93B51"/>
    <w:rsid w:val="00A948EE"/>
    <w:rsid w:val="00AA1942"/>
    <w:rsid w:val="00AA4F12"/>
    <w:rsid w:val="00AA61B2"/>
    <w:rsid w:val="00AB4D06"/>
    <w:rsid w:val="00AB7624"/>
    <w:rsid w:val="00AC0222"/>
    <w:rsid w:val="00AC061F"/>
    <w:rsid w:val="00AC6900"/>
    <w:rsid w:val="00AD4F2C"/>
    <w:rsid w:val="00AD7453"/>
    <w:rsid w:val="00AE022F"/>
    <w:rsid w:val="00AE02C0"/>
    <w:rsid w:val="00AE4054"/>
    <w:rsid w:val="00AE473D"/>
    <w:rsid w:val="00AE4C5A"/>
    <w:rsid w:val="00AF3166"/>
    <w:rsid w:val="00AF4926"/>
    <w:rsid w:val="00B02C97"/>
    <w:rsid w:val="00B03556"/>
    <w:rsid w:val="00B10183"/>
    <w:rsid w:val="00B11E68"/>
    <w:rsid w:val="00B13145"/>
    <w:rsid w:val="00B159CB"/>
    <w:rsid w:val="00B17876"/>
    <w:rsid w:val="00B25D32"/>
    <w:rsid w:val="00B271ED"/>
    <w:rsid w:val="00B33116"/>
    <w:rsid w:val="00B336E1"/>
    <w:rsid w:val="00B34F13"/>
    <w:rsid w:val="00B357CE"/>
    <w:rsid w:val="00B3588A"/>
    <w:rsid w:val="00B41179"/>
    <w:rsid w:val="00B4291F"/>
    <w:rsid w:val="00B42F2A"/>
    <w:rsid w:val="00B45F7F"/>
    <w:rsid w:val="00B51005"/>
    <w:rsid w:val="00B56932"/>
    <w:rsid w:val="00B63570"/>
    <w:rsid w:val="00B6614A"/>
    <w:rsid w:val="00B71E35"/>
    <w:rsid w:val="00B741AC"/>
    <w:rsid w:val="00B76510"/>
    <w:rsid w:val="00B816C3"/>
    <w:rsid w:val="00B84B32"/>
    <w:rsid w:val="00B84E2A"/>
    <w:rsid w:val="00B93F98"/>
    <w:rsid w:val="00B96C80"/>
    <w:rsid w:val="00B97CC1"/>
    <w:rsid w:val="00BA0344"/>
    <w:rsid w:val="00BB0925"/>
    <w:rsid w:val="00BB0FFA"/>
    <w:rsid w:val="00BB5E2F"/>
    <w:rsid w:val="00BB61F3"/>
    <w:rsid w:val="00BC16E5"/>
    <w:rsid w:val="00BC39D3"/>
    <w:rsid w:val="00BC3A45"/>
    <w:rsid w:val="00BC5683"/>
    <w:rsid w:val="00BC5F16"/>
    <w:rsid w:val="00BD3DA6"/>
    <w:rsid w:val="00BD5C5F"/>
    <w:rsid w:val="00BD654C"/>
    <w:rsid w:val="00BE3076"/>
    <w:rsid w:val="00BE7953"/>
    <w:rsid w:val="00BF2801"/>
    <w:rsid w:val="00BF5C63"/>
    <w:rsid w:val="00BF7DAC"/>
    <w:rsid w:val="00C0283F"/>
    <w:rsid w:val="00C06D15"/>
    <w:rsid w:val="00C11E64"/>
    <w:rsid w:val="00C131AD"/>
    <w:rsid w:val="00C22569"/>
    <w:rsid w:val="00C243ED"/>
    <w:rsid w:val="00C27EF9"/>
    <w:rsid w:val="00C36E76"/>
    <w:rsid w:val="00C41EA8"/>
    <w:rsid w:val="00C42892"/>
    <w:rsid w:val="00C46D28"/>
    <w:rsid w:val="00C47D41"/>
    <w:rsid w:val="00C51EDE"/>
    <w:rsid w:val="00C520E5"/>
    <w:rsid w:val="00C534E3"/>
    <w:rsid w:val="00C557A3"/>
    <w:rsid w:val="00C57036"/>
    <w:rsid w:val="00C65E7C"/>
    <w:rsid w:val="00C673E4"/>
    <w:rsid w:val="00C73A1B"/>
    <w:rsid w:val="00C75CE5"/>
    <w:rsid w:val="00C83174"/>
    <w:rsid w:val="00C91850"/>
    <w:rsid w:val="00C94195"/>
    <w:rsid w:val="00CA302D"/>
    <w:rsid w:val="00CA7DE7"/>
    <w:rsid w:val="00CB3912"/>
    <w:rsid w:val="00CB5CEB"/>
    <w:rsid w:val="00CC0105"/>
    <w:rsid w:val="00CC52BE"/>
    <w:rsid w:val="00CD1822"/>
    <w:rsid w:val="00CD7635"/>
    <w:rsid w:val="00CE0163"/>
    <w:rsid w:val="00CE2404"/>
    <w:rsid w:val="00CF4445"/>
    <w:rsid w:val="00CF4935"/>
    <w:rsid w:val="00CF7110"/>
    <w:rsid w:val="00D00B18"/>
    <w:rsid w:val="00D01DF0"/>
    <w:rsid w:val="00D01EC8"/>
    <w:rsid w:val="00D072B6"/>
    <w:rsid w:val="00D12BD5"/>
    <w:rsid w:val="00D12EA4"/>
    <w:rsid w:val="00D17489"/>
    <w:rsid w:val="00D20583"/>
    <w:rsid w:val="00D2734D"/>
    <w:rsid w:val="00D31185"/>
    <w:rsid w:val="00D349C6"/>
    <w:rsid w:val="00D36B88"/>
    <w:rsid w:val="00D40D21"/>
    <w:rsid w:val="00D41688"/>
    <w:rsid w:val="00D50F2D"/>
    <w:rsid w:val="00D6220E"/>
    <w:rsid w:val="00D62956"/>
    <w:rsid w:val="00D7150D"/>
    <w:rsid w:val="00D76F30"/>
    <w:rsid w:val="00D810E0"/>
    <w:rsid w:val="00D8545C"/>
    <w:rsid w:val="00D91E80"/>
    <w:rsid w:val="00D92C21"/>
    <w:rsid w:val="00D953F6"/>
    <w:rsid w:val="00D97D04"/>
    <w:rsid w:val="00DA00B1"/>
    <w:rsid w:val="00DA0BD0"/>
    <w:rsid w:val="00DA2C6F"/>
    <w:rsid w:val="00DA5AE7"/>
    <w:rsid w:val="00DB16CE"/>
    <w:rsid w:val="00DB177B"/>
    <w:rsid w:val="00DB3673"/>
    <w:rsid w:val="00DB38B5"/>
    <w:rsid w:val="00DB448C"/>
    <w:rsid w:val="00DB63E0"/>
    <w:rsid w:val="00DC14D1"/>
    <w:rsid w:val="00DC3CBB"/>
    <w:rsid w:val="00DC49FE"/>
    <w:rsid w:val="00DC7FA9"/>
    <w:rsid w:val="00DD0856"/>
    <w:rsid w:val="00DD21BD"/>
    <w:rsid w:val="00DD53DA"/>
    <w:rsid w:val="00DD6F5B"/>
    <w:rsid w:val="00DD7742"/>
    <w:rsid w:val="00DE422B"/>
    <w:rsid w:val="00DE430A"/>
    <w:rsid w:val="00DE4A89"/>
    <w:rsid w:val="00DE4B6C"/>
    <w:rsid w:val="00DE5295"/>
    <w:rsid w:val="00DE72D2"/>
    <w:rsid w:val="00DE7894"/>
    <w:rsid w:val="00DF446C"/>
    <w:rsid w:val="00DF6603"/>
    <w:rsid w:val="00E00E79"/>
    <w:rsid w:val="00E0146D"/>
    <w:rsid w:val="00E01BAB"/>
    <w:rsid w:val="00E01EB2"/>
    <w:rsid w:val="00E03396"/>
    <w:rsid w:val="00E0380D"/>
    <w:rsid w:val="00E14038"/>
    <w:rsid w:val="00E169FC"/>
    <w:rsid w:val="00E1737C"/>
    <w:rsid w:val="00E21D7F"/>
    <w:rsid w:val="00E34441"/>
    <w:rsid w:val="00E36278"/>
    <w:rsid w:val="00E36689"/>
    <w:rsid w:val="00E40901"/>
    <w:rsid w:val="00E40BEC"/>
    <w:rsid w:val="00E41D3D"/>
    <w:rsid w:val="00E47274"/>
    <w:rsid w:val="00E5548F"/>
    <w:rsid w:val="00E55809"/>
    <w:rsid w:val="00E66157"/>
    <w:rsid w:val="00E81F52"/>
    <w:rsid w:val="00E851B1"/>
    <w:rsid w:val="00E918D1"/>
    <w:rsid w:val="00E91CA5"/>
    <w:rsid w:val="00E91D5B"/>
    <w:rsid w:val="00E93C40"/>
    <w:rsid w:val="00E96AE1"/>
    <w:rsid w:val="00EA03A1"/>
    <w:rsid w:val="00EA3741"/>
    <w:rsid w:val="00EA65F6"/>
    <w:rsid w:val="00EA678F"/>
    <w:rsid w:val="00EB37A8"/>
    <w:rsid w:val="00EB389E"/>
    <w:rsid w:val="00EC1D0B"/>
    <w:rsid w:val="00EC541F"/>
    <w:rsid w:val="00EC54EE"/>
    <w:rsid w:val="00ED1F80"/>
    <w:rsid w:val="00ED2095"/>
    <w:rsid w:val="00ED3842"/>
    <w:rsid w:val="00ED3B00"/>
    <w:rsid w:val="00ED5FB0"/>
    <w:rsid w:val="00EE180F"/>
    <w:rsid w:val="00EE52FD"/>
    <w:rsid w:val="00EE6B3E"/>
    <w:rsid w:val="00F0770B"/>
    <w:rsid w:val="00F11965"/>
    <w:rsid w:val="00F1290A"/>
    <w:rsid w:val="00F13862"/>
    <w:rsid w:val="00F20B59"/>
    <w:rsid w:val="00F21228"/>
    <w:rsid w:val="00F26507"/>
    <w:rsid w:val="00F268B8"/>
    <w:rsid w:val="00F279FA"/>
    <w:rsid w:val="00F42A7A"/>
    <w:rsid w:val="00F43341"/>
    <w:rsid w:val="00F51701"/>
    <w:rsid w:val="00F537E4"/>
    <w:rsid w:val="00F60A45"/>
    <w:rsid w:val="00F616F0"/>
    <w:rsid w:val="00F6375F"/>
    <w:rsid w:val="00F641A1"/>
    <w:rsid w:val="00F65641"/>
    <w:rsid w:val="00F66016"/>
    <w:rsid w:val="00F661A9"/>
    <w:rsid w:val="00F71DE1"/>
    <w:rsid w:val="00F7721B"/>
    <w:rsid w:val="00F77CAD"/>
    <w:rsid w:val="00F77F80"/>
    <w:rsid w:val="00F82CF7"/>
    <w:rsid w:val="00FA3ED8"/>
    <w:rsid w:val="00FA6721"/>
    <w:rsid w:val="00FB0D62"/>
    <w:rsid w:val="00FB2458"/>
    <w:rsid w:val="00FB26E1"/>
    <w:rsid w:val="00FB55EE"/>
    <w:rsid w:val="00FC1D63"/>
    <w:rsid w:val="00FC3DFA"/>
    <w:rsid w:val="00FC657E"/>
    <w:rsid w:val="00FE049B"/>
    <w:rsid w:val="00FE35D9"/>
    <w:rsid w:val="00FE652B"/>
    <w:rsid w:val="00FE7A53"/>
    <w:rsid w:val="00FF220A"/>
    <w:rsid w:val="00FF3102"/>
    <w:rsid w:val="00FF3F0E"/>
    <w:rsid w:val="00FF7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6B"/>
    <w:pPr>
      <w:ind w:left="720"/>
      <w:contextualSpacing/>
    </w:pPr>
  </w:style>
  <w:style w:type="paragraph" w:styleId="BalloonText">
    <w:name w:val="Balloon Text"/>
    <w:basedOn w:val="Normal"/>
    <w:link w:val="BalloonTextChar"/>
    <w:uiPriority w:val="99"/>
    <w:semiHidden/>
    <w:unhideWhenUsed/>
    <w:rsid w:val="00FE6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52B"/>
    <w:rPr>
      <w:rFonts w:ascii="Tahoma" w:hAnsi="Tahoma" w:cs="Tahoma"/>
      <w:sz w:val="16"/>
      <w:szCs w:val="16"/>
    </w:rPr>
  </w:style>
  <w:style w:type="character" w:styleId="Hyperlink">
    <w:name w:val="Hyperlink"/>
    <w:basedOn w:val="DefaultParagraphFont"/>
    <w:uiPriority w:val="99"/>
    <w:unhideWhenUsed/>
    <w:rsid w:val="00EE180F"/>
    <w:rPr>
      <w:color w:val="3333CC"/>
      <w:u w:val="single"/>
    </w:rPr>
  </w:style>
  <w:style w:type="paragraph" w:styleId="Header">
    <w:name w:val="header"/>
    <w:basedOn w:val="Normal"/>
    <w:link w:val="HeaderChar"/>
    <w:uiPriority w:val="99"/>
    <w:unhideWhenUsed/>
    <w:rsid w:val="00C24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3ED"/>
  </w:style>
  <w:style w:type="paragraph" w:styleId="Footer">
    <w:name w:val="footer"/>
    <w:basedOn w:val="Normal"/>
    <w:link w:val="FooterChar"/>
    <w:uiPriority w:val="99"/>
    <w:unhideWhenUsed/>
    <w:rsid w:val="00C24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6B"/>
    <w:pPr>
      <w:ind w:left="720"/>
      <w:contextualSpacing/>
    </w:pPr>
  </w:style>
  <w:style w:type="paragraph" w:styleId="BalloonText">
    <w:name w:val="Balloon Text"/>
    <w:basedOn w:val="Normal"/>
    <w:link w:val="BalloonTextChar"/>
    <w:uiPriority w:val="99"/>
    <w:semiHidden/>
    <w:unhideWhenUsed/>
    <w:rsid w:val="00FE6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52B"/>
    <w:rPr>
      <w:rFonts w:ascii="Tahoma" w:hAnsi="Tahoma" w:cs="Tahoma"/>
      <w:sz w:val="16"/>
      <w:szCs w:val="16"/>
    </w:rPr>
  </w:style>
  <w:style w:type="character" w:styleId="Hyperlink">
    <w:name w:val="Hyperlink"/>
    <w:basedOn w:val="DefaultParagraphFont"/>
    <w:uiPriority w:val="99"/>
    <w:unhideWhenUsed/>
    <w:rsid w:val="00EE180F"/>
    <w:rPr>
      <w:color w:val="3333CC"/>
      <w:u w:val="single"/>
    </w:rPr>
  </w:style>
  <w:style w:type="paragraph" w:styleId="Header">
    <w:name w:val="header"/>
    <w:basedOn w:val="Normal"/>
    <w:link w:val="HeaderChar"/>
    <w:uiPriority w:val="99"/>
    <w:unhideWhenUsed/>
    <w:rsid w:val="00C24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3ED"/>
  </w:style>
  <w:style w:type="paragraph" w:styleId="Footer">
    <w:name w:val="footer"/>
    <w:basedOn w:val="Normal"/>
    <w:link w:val="FooterChar"/>
    <w:uiPriority w:val="99"/>
    <w:unhideWhenUsed/>
    <w:rsid w:val="00C24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3ED"/>
  </w:style>
</w:styles>
</file>

<file path=word/webSettings.xml><?xml version="1.0" encoding="utf-8"?>
<w:webSettings xmlns:r="http://schemas.openxmlformats.org/officeDocument/2006/relationships" xmlns:w="http://schemas.openxmlformats.org/wordprocessingml/2006/main">
  <w:divs>
    <w:div w:id="73822643">
      <w:bodyDiv w:val="1"/>
      <w:marLeft w:val="0"/>
      <w:marRight w:val="0"/>
      <w:marTop w:val="0"/>
      <w:marBottom w:val="0"/>
      <w:divBdr>
        <w:top w:val="none" w:sz="0" w:space="0" w:color="auto"/>
        <w:left w:val="none" w:sz="0" w:space="0" w:color="auto"/>
        <w:bottom w:val="none" w:sz="0" w:space="0" w:color="auto"/>
        <w:right w:val="none" w:sz="0" w:space="0" w:color="auto"/>
      </w:divBdr>
    </w:div>
    <w:div w:id="1322274659">
      <w:bodyDiv w:val="1"/>
      <w:marLeft w:val="0"/>
      <w:marRight w:val="0"/>
      <w:marTop w:val="0"/>
      <w:marBottom w:val="0"/>
      <w:divBdr>
        <w:top w:val="none" w:sz="0" w:space="0" w:color="auto"/>
        <w:left w:val="none" w:sz="0" w:space="0" w:color="auto"/>
        <w:bottom w:val="none" w:sz="0" w:space="0" w:color="auto"/>
        <w:right w:val="none" w:sz="0" w:space="0" w:color="auto"/>
      </w:divBdr>
    </w:div>
    <w:div w:id="132705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2136D-168E-4E0F-AD24-B04C81C7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College Center</Company>
  <LinksUpToDate>false</LinksUpToDate>
  <CharactersWithSpaces>10173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Dlubanski</dc:creator>
  <cp:lastModifiedBy>Gayle Berggren</cp:lastModifiedBy>
  <cp:revision>2</cp:revision>
  <cp:lastPrinted>2013-06-21T21:45:00Z</cp:lastPrinted>
  <dcterms:created xsi:type="dcterms:W3CDTF">2013-11-12T04:56:00Z</dcterms:created>
  <dcterms:modified xsi:type="dcterms:W3CDTF">2013-11-12T04:56:00Z</dcterms:modified>
</cp:coreProperties>
</file>